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6DA96F" w14:textId="77777777" w:rsidR="008A332F" w:rsidRDefault="00FB091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7609F6D1" w14:textId="2690C651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F7205">
        <w:rPr>
          <w:rFonts w:ascii="Arial" w:hAnsi="Arial" w:cs="Arial"/>
          <w:b/>
          <w:color w:val="auto"/>
          <w:sz w:val="24"/>
          <w:szCs w:val="24"/>
        </w:rPr>
        <w:t>I</w:t>
      </w:r>
      <w:r w:rsidR="00E221DA">
        <w:rPr>
          <w:rFonts w:ascii="Arial" w:hAnsi="Arial" w:cs="Arial"/>
          <w:b/>
          <w:color w:val="auto"/>
          <w:sz w:val="24"/>
          <w:szCs w:val="24"/>
        </w:rPr>
        <w:t>I</w:t>
      </w:r>
      <w:r w:rsidR="00A57F88">
        <w:rPr>
          <w:rFonts w:ascii="Arial" w:hAnsi="Arial" w:cs="Arial"/>
          <w:b/>
          <w:color w:val="auto"/>
          <w:sz w:val="24"/>
          <w:szCs w:val="24"/>
        </w:rPr>
        <w:t>I</w:t>
      </w:r>
      <w:r w:rsidR="00A97F62">
        <w:rPr>
          <w:rFonts w:ascii="Arial" w:hAnsi="Arial" w:cs="Arial"/>
          <w:b/>
          <w:color w:val="auto"/>
          <w:sz w:val="24"/>
          <w:szCs w:val="24"/>
        </w:rPr>
        <w:t xml:space="preserve"> kwartał 20</w:t>
      </w:r>
      <w:r w:rsidR="007C552B">
        <w:rPr>
          <w:rFonts w:ascii="Arial" w:hAnsi="Arial" w:cs="Arial"/>
          <w:b/>
          <w:color w:val="auto"/>
          <w:sz w:val="24"/>
          <w:szCs w:val="24"/>
        </w:rPr>
        <w:t>20</w:t>
      </w:r>
      <w:r w:rsidR="00A97F6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774E948D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531"/>
      </w:tblGrid>
      <w:tr w:rsidR="00CA516B" w:rsidRPr="0042302A" w14:paraId="0C197364" w14:textId="77777777" w:rsidTr="0042302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CA5E354" w14:textId="77777777" w:rsidR="00CA516B" w:rsidRPr="0042302A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2302A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42302A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EDBF8" w14:textId="77777777" w:rsidR="00CA516B" w:rsidRPr="0008061B" w:rsidRDefault="00C85C68" w:rsidP="00C85C6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8061B">
              <w:rPr>
                <w:rFonts w:ascii="Arial" w:hAnsi="Arial" w:cs="Arial"/>
                <w:sz w:val="18"/>
                <w:szCs w:val="18"/>
              </w:rPr>
              <w:t xml:space="preserve">POIS.02.04.00-00-0100/16 pn. </w:t>
            </w:r>
            <w:r w:rsidRPr="0008061B">
              <w:rPr>
                <w:rFonts w:ascii="Arial" w:hAnsi="Arial" w:cs="Arial"/>
                <w:i/>
                <w:sz w:val="18"/>
                <w:szCs w:val="18"/>
              </w:rPr>
              <w:t xml:space="preserve">Opracowanie zasad kontroli i zwalczania inwazyjnych gatunków obcych wraz z przeprowadzeniem pilotażowych działań i edukacją społeczną </w:t>
            </w:r>
          </w:p>
        </w:tc>
      </w:tr>
      <w:tr w:rsidR="00CA516B" w:rsidRPr="0042302A" w14:paraId="6FF4ECE7" w14:textId="77777777" w:rsidTr="0042302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476C82F1" w14:textId="77777777" w:rsidR="00CA516B" w:rsidRPr="0042302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2302A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E8398F" w14:textId="3D5B0100" w:rsidR="00C85C68" w:rsidRPr="0042302A" w:rsidRDefault="00C85C68" w:rsidP="00AE0A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>Minister</w:t>
            </w:r>
            <w:r w:rsidR="00874B61">
              <w:rPr>
                <w:rFonts w:ascii="Arial" w:hAnsi="Arial" w:cs="Arial"/>
                <w:sz w:val="18"/>
                <w:szCs w:val="18"/>
              </w:rPr>
              <w:t xml:space="preserve"> Klimatu i</w:t>
            </w:r>
            <w:r w:rsidRPr="0042302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F170F">
              <w:rPr>
                <w:rFonts w:ascii="Arial" w:hAnsi="Arial" w:cs="Arial"/>
                <w:sz w:val="18"/>
                <w:szCs w:val="18"/>
              </w:rPr>
              <w:t>Środowiska</w:t>
            </w:r>
          </w:p>
        </w:tc>
      </w:tr>
      <w:tr w:rsidR="00CA516B" w:rsidRPr="0042302A" w14:paraId="02C5504E" w14:textId="77777777" w:rsidTr="0042302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2313E79" w14:textId="77777777" w:rsidR="00CA516B" w:rsidRPr="0042302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2302A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678CE" w14:textId="62C5FBB7" w:rsidR="00CA516B" w:rsidRPr="0042302A" w:rsidRDefault="001E503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Generalna Dyrekcja Ochrony Środowiska</w:t>
            </w:r>
          </w:p>
        </w:tc>
      </w:tr>
      <w:tr w:rsidR="00CA516B" w:rsidRPr="0042302A" w14:paraId="15287CF9" w14:textId="77777777" w:rsidTr="0042302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6A66F2A" w14:textId="77777777" w:rsidR="00CA516B" w:rsidRPr="0042302A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2302A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38C42" w14:textId="77777777" w:rsidR="00CA516B" w:rsidRPr="0042302A" w:rsidRDefault="00C85C6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</w:tr>
      <w:tr w:rsidR="00CA516B" w:rsidRPr="0042302A" w14:paraId="036A4C3C" w14:textId="77777777" w:rsidTr="0042302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4D4F0A63" w14:textId="77777777" w:rsidR="00CA516B" w:rsidRPr="0042302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2302A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4E5F10" w14:textId="77777777" w:rsidR="00442314" w:rsidRPr="0042302A" w:rsidRDefault="00442314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>Program Operacyjny Infrastruktura i Środowisko 2014-2020</w:t>
            </w:r>
          </w:p>
          <w:p w14:paraId="15A1E69F" w14:textId="77777777" w:rsidR="00442314" w:rsidRPr="0042302A" w:rsidRDefault="00442314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>Oś priorytetowa II – Ochrona środowiska, w tym adaptacja do zmian klimatu</w:t>
            </w:r>
          </w:p>
          <w:p w14:paraId="7F191456" w14:textId="77777777" w:rsidR="00442314" w:rsidRPr="0042302A" w:rsidRDefault="00442314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>Działanie 2.4 – Ochrona przyrody i edukacja ekologiczna</w:t>
            </w:r>
          </w:p>
          <w:p w14:paraId="002E1863" w14:textId="77777777" w:rsidR="002E3C6A" w:rsidRPr="0042302A" w:rsidRDefault="002E3C6A" w:rsidP="0098362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>Budżet państwa: część 41</w:t>
            </w:r>
          </w:p>
        </w:tc>
      </w:tr>
      <w:tr w:rsidR="00CA516B" w:rsidRPr="0042302A" w14:paraId="03A36141" w14:textId="77777777" w:rsidTr="0042302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FFB4B1A" w14:textId="77777777" w:rsidR="008A332F" w:rsidRPr="0042302A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2302A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67CFA3A" w14:textId="77777777" w:rsidR="00CA516B" w:rsidRPr="0042302A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2302A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984533" w14:textId="77777777" w:rsidR="00442314" w:rsidRPr="0042302A" w:rsidRDefault="0044231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>20 000 000 zł</w:t>
            </w:r>
          </w:p>
        </w:tc>
      </w:tr>
      <w:tr w:rsidR="007C17E2" w:rsidRPr="0042302A" w14:paraId="14DFA3A3" w14:textId="77777777" w:rsidTr="0042302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DD69A6C" w14:textId="77777777" w:rsidR="007C17E2" w:rsidRPr="0042302A" w:rsidRDefault="007C17E2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2302A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EEEBFA" w14:textId="77777777" w:rsidR="007C17E2" w:rsidRPr="0042302A" w:rsidRDefault="007C17E2" w:rsidP="007C17E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>20 000 000 zł</w:t>
            </w:r>
          </w:p>
        </w:tc>
      </w:tr>
      <w:tr w:rsidR="00CA516B" w:rsidRPr="0042302A" w14:paraId="1655F2ED" w14:textId="77777777" w:rsidTr="0042302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2955CD2" w14:textId="77777777" w:rsidR="0087452F" w:rsidRPr="0042302A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2302A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42302A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1716DA1E" w14:textId="77777777" w:rsidR="00CA516B" w:rsidRPr="0042302A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2302A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BA6965" w14:textId="77777777" w:rsidR="004870C5" w:rsidRPr="0042302A" w:rsidRDefault="00442314" w:rsidP="00442314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>data rozpoczęcia realizacji projektu: 29 grudnia 2016 r.</w:t>
            </w:r>
          </w:p>
          <w:p w14:paraId="246A1FE2" w14:textId="77777777" w:rsidR="00442314" w:rsidRPr="0042302A" w:rsidRDefault="00442314" w:rsidP="00AB2D54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>data zakończenia realizacji projektu: 30 czerwca 202</w:t>
            </w:r>
            <w:r w:rsidR="00AB2D54" w:rsidRPr="0042302A">
              <w:rPr>
                <w:rFonts w:ascii="Arial" w:hAnsi="Arial" w:cs="Arial"/>
                <w:sz w:val="18"/>
                <w:szCs w:val="18"/>
              </w:rPr>
              <w:t>2</w:t>
            </w:r>
            <w:r w:rsidRPr="0042302A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</w:tbl>
    <w:p w14:paraId="7A552F0F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42302A">
        <w:rPr>
          <w:rFonts w:ascii="Arial" w:eastAsia="Calibri" w:hAnsi="Arial" w:cs="Arial"/>
          <w:color w:val="767171"/>
          <w:sz w:val="20"/>
          <w:szCs w:val="20"/>
        </w:rPr>
        <w:t>&lt;maksymalnie 1000 znaków&gt;</w:t>
      </w:r>
    </w:p>
    <w:p w14:paraId="30FB3ECC" w14:textId="77777777" w:rsidR="00442314" w:rsidRPr="00442314" w:rsidRDefault="004C1D48" w:rsidP="00570A04">
      <w:pPr>
        <w:pStyle w:val="Nagwek3"/>
        <w:spacing w:after="360"/>
        <w:ind w:left="284" w:hanging="284"/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570A04" w:rsidRPr="0042302A">
        <w:rPr>
          <w:rFonts w:ascii="Arial" w:eastAsia="Calibri" w:hAnsi="Arial" w:cs="Arial"/>
          <w:color w:val="auto"/>
          <w:sz w:val="18"/>
          <w:szCs w:val="18"/>
        </w:rPr>
        <w:t>Nie dotyczy. Projekt jest realizowany w istniejącym otoczeniu prawnym. Nie są wymagane zmiany ustawowe lub zmiany na poziomie rozporządzeń Rady Ministrów.</w:t>
      </w:r>
    </w:p>
    <w:p w14:paraId="31A4E4C3" w14:textId="77777777" w:rsidR="003C7325" w:rsidRPr="0042302A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="Calibr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42302A" w14:paraId="76A28A23" w14:textId="77777777" w:rsidTr="0042302A">
        <w:trPr>
          <w:trHeight w:val="216"/>
          <w:tblHeader/>
        </w:trPr>
        <w:tc>
          <w:tcPr>
            <w:tcW w:w="2972" w:type="dxa"/>
            <w:shd w:val="clear" w:color="auto" w:fill="D0CECE"/>
            <w:vAlign w:val="center"/>
          </w:tcPr>
          <w:p w14:paraId="1DE8DFB7" w14:textId="77777777" w:rsidR="00907F6D" w:rsidRPr="0042302A" w:rsidRDefault="00795AFA" w:rsidP="0042302A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2302A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09DB1EEA" w14:textId="77777777" w:rsidR="00907F6D" w:rsidRPr="0042302A" w:rsidRDefault="00795AFA" w:rsidP="0042302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2302A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363DA9A9" w14:textId="77777777" w:rsidR="00907F6D" w:rsidRPr="0042302A" w:rsidRDefault="00795AFA" w:rsidP="0042302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2302A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42302A" w14:paraId="60964272" w14:textId="77777777" w:rsidTr="0042302A">
        <w:tc>
          <w:tcPr>
            <w:tcW w:w="2972" w:type="dxa"/>
            <w:shd w:val="clear" w:color="auto" w:fill="auto"/>
          </w:tcPr>
          <w:p w14:paraId="549A676F" w14:textId="14208CE8" w:rsidR="00332DEC" w:rsidRPr="00A02B20" w:rsidRDefault="00B013B7" w:rsidP="00702BF0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A02B20">
              <w:rPr>
                <w:rFonts w:ascii="Arial" w:hAnsi="Arial" w:cs="Arial"/>
                <w:sz w:val="18"/>
                <w:szCs w:val="20"/>
              </w:rPr>
              <w:t xml:space="preserve"> 6</w:t>
            </w:r>
            <w:r w:rsidR="00E221DA">
              <w:rPr>
                <w:rFonts w:ascii="Arial" w:hAnsi="Arial" w:cs="Arial"/>
                <w:sz w:val="18"/>
                <w:szCs w:val="20"/>
              </w:rPr>
              <w:t>8</w:t>
            </w:r>
            <w:r w:rsidRPr="00A02B20">
              <w:rPr>
                <w:rFonts w:ascii="Arial" w:hAnsi="Arial" w:cs="Arial"/>
                <w:sz w:val="18"/>
                <w:szCs w:val="20"/>
              </w:rPr>
              <w:t>,</w:t>
            </w:r>
            <w:r w:rsidR="00E221DA">
              <w:rPr>
                <w:rFonts w:ascii="Arial" w:hAnsi="Arial" w:cs="Arial"/>
                <w:sz w:val="18"/>
                <w:szCs w:val="20"/>
              </w:rPr>
              <w:t>18</w:t>
            </w:r>
            <w:r w:rsidR="00736E9D" w:rsidRPr="00A02B20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427EFDF1" w14:textId="3FCA4BD1" w:rsidR="00427923" w:rsidRPr="00A02B20" w:rsidRDefault="00DB4E37" w:rsidP="004230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A02B20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427923" w:rsidRPr="00A02B2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3D22F7" w:rsidRPr="00A02B20">
              <w:rPr>
                <w:rFonts w:ascii="Arial" w:hAnsi="Arial" w:cs="Arial"/>
                <w:sz w:val="18"/>
                <w:szCs w:val="20"/>
              </w:rPr>
              <w:t>32,</w:t>
            </w:r>
            <w:r w:rsidR="0002676C">
              <w:rPr>
                <w:rFonts w:ascii="Arial" w:hAnsi="Arial" w:cs="Arial"/>
                <w:sz w:val="18"/>
                <w:szCs w:val="20"/>
              </w:rPr>
              <w:t>78</w:t>
            </w:r>
            <w:r w:rsidR="00BF2E9B" w:rsidRPr="00A02B20">
              <w:rPr>
                <w:rFonts w:ascii="Arial" w:hAnsi="Arial" w:cs="Arial"/>
                <w:sz w:val="18"/>
                <w:szCs w:val="20"/>
              </w:rPr>
              <w:t>%</w:t>
            </w:r>
            <w:r w:rsidR="00427923" w:rsidRPr="00A02B20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1CE0E09E" w14:textId="6A1CB1C8" w:rsidR="00EA77E9" w:rsidRPr="00A02B20" w:rsidRDefault="00427923" w:rsidP="004230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A02B20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BF2E9B" w:rsidRPr="00A02B20">
              <w:rPr>
                <w:rFonts w:ascii="Arial" w:hAnsi="Arial" w:cs="Arial"/>
                <w:sz w:val="18"/>
                <w:szCs w:val="20"/>
              </w:rPr>
              <w:t xml:space="preserve"> 3</w:t>
            </w:r>
            <w:r w:rsidR="0002676C">
              <w:rPr>
                <w:rFonts w:ascii="Arial" w:hAnsi="Arial" w:cs="Arial"/>
                <w:sz w:val="18"/>
                <w:szCs w:val="20"/>
              </w:rPr>
              <w:t>2</w:t>
            </w:r>
            <w:r w:rsidR="00BF2E9B" w:rsidRPr="00A02B20">
              <w:rPr>
                <w:rFonts w:ascii="Arial" w:hAnsi="Arial" w:cs="Arial"/>
                <w:sz w:val="18"/>
                <w:szCs w:val="20"/>
              </w:rPr>
              <w:t>,</w:t>
            </w:r>
            <w:r w:rsidR="0002676C">
              <w:rPr>
                <w:rFonts w:ascii="Arial" w:hAnsi="Arial" w:cs="Arial"/>
                <w:sz w:val="18"/>
                <w:szCs w:val="20"/>
              </w:rPr>
              <w:t>35</w:t>
            </w:r>
            <w:r w:rsidR="002E3D71" w:rsidRPr="00A02B20">
              <w:rPr>
                <w:rFonts w:ascii="Arial" w:hAnsi="Arial" w:cs="Arial"/>
                <w:sz w:val="18"/>
                <w:szCs w:val="20"/>
              </w:rPr>
              <w:t xml:space="preserve">% </w:t>
            </w:r>
            <w:r w:rsidR="008E52F8" w:rsidRPr="00A02B20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7A15CD9C" w14:textId="77777777" w:rsidR="00594563" w:rsidRPr="00A02B20" w:rsidRDefault="00594563" w:rsidP="004230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317DCD10" w14:textId="77777777" w:rsidR="008E52F8" w:rsidRPr="00A02B20" w:rsidRDefault="008E52F8" w:rsidP="004230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230AE29" w14:textId="69DD38E5" w:rsidR="002E3D71" w:rsidRPr="00A02B20" w:rsidRDefault="00736E9D" w:rsidP="00DA472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A02B2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3D22F7" w:rsidRPr="00A02B20">
              <w:rPr>
                <w:rFonts w:ascii="Arial" w:hAnsi="Arial" w:cs="Arial"/>
                <w:sz w:val="18"/>
                <w:szCs w:val="20"/>
              </w:rPr>
              <w:t>9</w:t>
            </w:r>
            <w:r w:rsidR="0002676C">
              <w:rPr>
                <w:rFonts w:ascii="Arial" w:hAnsi="Arial" w:cs="Arial"/>
                <w:sz w:val="18"/>
                <w:szCs w:val="20"/>
              </w:rPr>
              <w:t>6,07</w:t>
            </w:r>
            <w:r w:rsidR="002E3D71" w:rsidRPr="00A02B20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</w:tc>
      </w:tr>
    </w:tbl>
    <w:p w14:paraId="7F7FEA4C" w14:textId="77777777" w:rsidR="00E42938" w:rsidRPr="0042302A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="Calibri" w:hAnsi="Arial" w:cs="Arial"/>
          <w:color w:val="767171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42302A">
        <w:rPr>
          <w:rFonts w:ascii="Arial" w:eastAsia="Calibri" w:hAnsi="Arial" w:cs="Arial"/>
          <w:color w:val="767171"/>
          <w:sz w:val="20"/>
          <w:szCs w:val="20"/>
        </w:rPr>
        <w:t xml:space="preserve">&lt;maksymalnie </w:t>
      </w:r>
      <w:r w:rsidR="00E11B44" w:rsidRPr="0042302A">
        <w:rPr>
          <w:rFonts w:ascii="Arial" w:eastAsia="Calibri" w:hAnsi="Arial" w:cs="Arial"/>
          <w:color w:val="767171"/>
          <w:sz w:val="20"/>
          <w:szCs w:val="20"/>
        </w:rPr>
        <w:t>5</w:t>
      </w:r>
      <w:r w:rsidR="00B41415" w:rsidRPr="0042302A">
        <w:rPr>
          <w:rFonts w:ascii="Arial" w:eastAsia="Calibri" w:hAnsi="Arial" w:cs="Arial"/>
          <w:color w:val="767171"/>
          <w:sz w:val="20"/>
          <w:szCs w:val="20"/>
        </w:rPr>
        <w:t>0</w:t>
      </w:r>
      <w:r w:rsidR="00DA34DF" w:rsidRPr="0042302A">
        <w:rPr>
          <w:rFonts w:ascii="Arial" w:eastAsia="Calibri" w:hAnsi="Arial" w:cs="Arial"/>
          <w:color w:val="767171"/>
          <w:sz w:val="20"/>
          <w:szCs w:val="20"/>
        </w:rPr>
        <w:t>00 znaków&gt;</w:t>
      </w:r>
    </w:p>
    <w:p w14:paraId="694C7279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4"/>
        <w:gridCol w:w="1250"/>
        <w:gridCol w:w="879"/>
        <w:gridCol w:w="992"/>
        <w:gridCol w:w="4394"/>
      </w:tblGrid>
      <w:tr w:rsidR="00EE35D0" w:rsidRPr="0042302A" w14:paraId="6CC4D3A9" w14:textId="77777777" w:rsidTr="00DE4428">
        <w:trPr>
          <w:tblHeader/>
        </w:trPr>
        <w:tc>
          <w:tcPr>
            <w:tcW w:w="2124" w:type="dxa"/>
            <w:shd w:val="clear" w:color="auto" w:fill="D0CECE"/>
          </w:tcPr>
          <w:p w14:paraId="34D07861" w14:textId="77777777" w:rsidR="004350B8" w:rsidRPr="0042302A" w:rsidRDefault="00F76777" w:rsidP="0042302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2302A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CA6F4B5" w14:textId="77777777" w:rsidR="004350B8" w:rsidRPr="0042302A" w:rsidRDefault="00CA516B" w:rsidP="0042302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2302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42302A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4230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879" w:type="dxa"/>
            <w:shd w:val="clear" w:color="auto" w:fill="D0CECE"/>
          </w:tcPr>
          <w:p w14:paraId="6C06AAEE" w14:textId="77777777" w:rsidR="004350B8" w:rsidRPr="0042302A" w:rsidRDefault="00CA516B" w:rsidP="0042302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2302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42302A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992" w:type="dxa"/>
            <w:shd w:val="clear" w:color="auto" w:fill="D0CECE"/>
          </w:tcPr>
          <w:p w14:paraId="56D84ADF" w14:textId="77777777" w:rsidR="004350B8" w:rsidRPr="0042302A" w:rsidRDefault="00CA516B" w:rsidP="0042302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2302A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42302A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4394" w:type="dxa"/>
            <w:shd w:val="clear" w:color="auto" w:fill="D0CECE"/>
          </w:tcPr>
          <w:p w14:paraId="42BD21C1" w14:textId="77777777" w:rsidR="004350B8" w:rsidRPr="0042302A" w:rsidRDefault="00CA516B" w:rsidP="0042302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2302A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42302A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EE35D0" w:rsidRPr="0042302A" w14:paraId="374B5C2E" w14:textId="77777777" w:rsidTr="00DE4428">
        <w:tc>
          <w:tcPr>
            <w:tcW w:w="2124" w:type="dxa"/>
            <w:shd w:val="clear" w:color="auto" w:fill="auto"/>
          </w:tcPr>
          <w:p w14:paraId="55F8DF79" w14:textId="77777777" w:rsidR="00A9019F" w:rsidRPr="0042302A" w:rsidRDefault="00A9019F" w:rsidP="00BF2E9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 xml:space="preserve">Stworzenie oraz utrzymanie kompleksowego </w:t>
            </w:r>
            <w:r w:rsidRPr="0042302A">
              <w:rPr>
                <w:rFonts w:ascii="Arial" w:hAnsi="Arial" w:cs="Arial"/>
                <w:sz w:val="18"/>
                <w:szCs w:val="18"/>
              </w:rPr>
              <w:lastRenderedPageBreak/>
              <w:t>systemu informacyjnego na temat inwazyjnych gatunków obcych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20025" w14:textId="77777777" w:rsidR="006F73EC" w:rsidRPr="0042302A" w:rsidRDefault="00AA1EFD" w:rsidP="0042302A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lastRenderedPageBreak/>
              <w:t xml:space="preserve">KPI </w:t>
            </w:r>
            <w:r w:rsidR="006F73EC" w:rsidRPr="0042302A">
              <w:rPr>
                <w:rFonts w:ascii="Arial" w:hAnsi="Arial" w:cs="Arial"/>
                <w:sz w:val="18"/>
                <w:szCs w:val="18"/>
              </w:rPr>
              <w:t>1.</w:t>
            </w:r>
            <w:r w:rsidR="00427923" w:rsidRPr="0042302A"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</w:tc>
        <w:tc>
          <w:tcPr>
            <w:tcW w:w="879" w:type="dxa"/>
            <w:shd w:val="clear" w:color="auto" w:fill="auto"/>
          </w:tcPr>
          <w:p w14:paraId="2CEC6774" w14:textId="77777777" w:rsidR="00EE35D0" w:rsidRPr="0042302A" w:rsidRDefault="00EE35D0" w:rsidP="0042302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  <w:lang w:eastAsia="pl-PL"/>
              </w:rPr>
              <w:t>12.2018</w:t>
            </w:r>
          </w:p>
        </w:tc>
        <w:tc>
          <w:tcPr>
            <w:tcW w:w="992" w:type="dxa"/>
            <w:shd w:val="clear" w:color="auto" w:fill="auto"/>
          </w:tcPr>
          <w:p w14:paraId="0449A915" w14:textId="77777777" w:rsidR="00EE35D0" w:rsidRPr="0042302A" w:rsidRDefault="005A766E" w:rsidP="0042302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>12.2018</w:t>
            </w:r>
          </w:p>
        </w:tc>
        <w:tc>
          <w:tcPr>
            <w:tcW w:w="4394" w:type="dxa"/>
            <w:shd w:val="clear" w:color="auto" w:fill="auto"/>
          </w:tcPr>
          <w:p w14:paraId="18E8393D" w14:textId="77777777" w:rsidR="00F03D39" w:rsidRPr="0042302A" w:rsidRDefault="00F870F6" w:rsidP="004230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1FE88BE4" w14:textId="77777777" w:rsidR="003B297B" w:rsidRPr="0042302A" w:rsidRDefault="003B297B" w:rsidP="004230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E35D0" w:rsidRPr="0042302A" w14:paraId="63FEC4F5" w14:textId="77777777" w:rsidTr="00DE4428">
        <w:trPr>
          <w:trHeight w:val="2088"/>
        </w:trPr>
        <w:tc>
          <w:tcPr>
            <w:tcW w:w="2124" w:type="dxa"/>
            <w:shd w:val="clear" w:color="auto" w:fill="auto"/>
          </w:tcPr>
          <w:p w14:paraId="611C2CF2" w14:textId="77777777" w:rsidR="00C014B6" w:rsidRPr="0042302A" w:rsidRDefault="00A9019F" w:rsidP="0042302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>Analiza stopnia inwazyjności gatunków obcych w Polsce wraz ze wskazaniem gatunków istotnie zagrażających rodzimej florze i faunie oraz propozycją działań strategicznych w zakresie możliwości ich zwalczania.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530C2" w14:textId="0FAEF79C" w:rsidR="00C014B6" w:rsidRPr="0042302A" w:rsidRDefault="00316350" w:rsidP="0042302A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  <w:r w:rsidR="00427923" w:rsidRPr="0042302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79" w:type="dxa"/>
            <w:shd w:val="clear" w:color="auto" w:fill="auto"/>
          </w:tcPr>
          <w:p w14:paraId="295C4B15" w14:textId="77777777" w:rsidR="00C014B6" w:rsidRPr="0042302A" w:rsidRDefault="000C5DEE" w:rsidP="0042302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2302A"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DD2501" w:rsidRPr="0042302A">
              <w:rPr>
                <w:rFonts w:ascii="Arial" w:hAnsi="Arial" w:cs="Arial"/>
                <w:sz w:val="18"/>
                <w:szCs w:val="18"/>
                <w:lang w:eastAsia="pl-PL"/>
              </w:rPr>
              <w:t>.2018</w:t>
            </w:r>
          </w:p>
        </w:tc>
        <w:tc>
          <w:tcPr>
            <w:tcW w:w="992" w:type="dxa"/>
            <w:shd w:val="clear" w:color="auto" w:fill="auto"/>
          </w:tcPr>
          <w:p w14:paraId="54B93ED7" w14:textId="77777777" w:rsidR="00C014B6" w:rsidRPr="0042302A" w:rsidRDefault="000C5DEE" w:rsidP="0042302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2302A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976F92" w:rsidRPr="0042302A">
              <w:rPr>
                <w:rFonts w:ascii="Arial" w:hAnsi="Arial" w:cs="Arial"/>
                <w:sz w:val="18"/>
                <w:szCs w:val="18"/>
                <w:lang w:eastAsia="pl-PL"/>
              </w:rPr>
              <w:t>.2018</w:t>
            </w:r>
          </w:p>
        </w:tc>
        <w:tc>
          <w:tcPr>
            <w:tcW w:w="4394" w:type="dxa"/>
            <w:shd w:val="clear" w:color="auto" w:fill="auto"/>
          </w:tcPr>
          <w:p w14:paraId="61ACB29E" w14:textId="77777777" w:rsidR="005C4325" w:rsidRPr="0042302A" w:rsidRDefault="005C4325" w:rsidP="004230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94D428C" w14:textId="77777777" w:rsidR="00F03D39" w:rsidRPr="0042302A" w:rsidRDefault="00BC23F8" w:rsidP="0042302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79AF">
              <w:rPr>
                <w:rFonts w:ascii="Arial" w:hAnsi="Arial" w:cs="Arial"/>
                <w:sz w:val="18"/>
                <w:szCs w:val="18"/>
              </w:rPr>
              <w:t>Zgodnie z zawartą umową termin odbioru ostatniego etapu realizacji dzieła planowany był na 09.2018 r. Jednak w związku z uwagami Zamawiającego do otrzymanego dzieła w IV i V etapie oraz koniecznością naniesienia poprawek przez Wykonawcę ostatecznego odbioru zadania dokonano w listopadzie 2018 r.</w:t>
            </w:r>
          </w:p>
        </w:tc>
      </w:tr>
      <w:tr w:rsidR="00EE35D0" w:rsidRPr="0042302A" w14:paraId="0470F8FB" w14:textId="77777777" w:rsidTr="00DE4428">
        <w:tc>
          <w:tcPr>
            <w:tcW w:w="2124" w:type="dxa"/>
            <w:shd w:val="clear" w:color="auto" w:fill="auto"/>
          </w:tcPr>
          <w:p w14:paraId="3FD6CB83" w14:textId="77777777" w:rsidR="00C014B6" w:rsidRPr="0042302A" w:rsidRDefault="00A9019F" w:rsidP="0042302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>Analiza dróg niezamierzonego wprowadzania lub rozprzestrzeniania się inwazyjnych gatunków obcych wraz z opracowaniem planów działań dla dróg priorytetowych.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A38A2" w14:textId="092BC7EA" w:rsidR="002E73F2" w:rsidRPr="0042302A" w:rsidRDefault="00316350" w:rsidP="0042302A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879" w:type="dxa"/>
            <w:shd w:val="clear" w:color="auto" w:fill="auto"/>
          </w:tcPr>
          <w:p w14:paraId="706B62BC" w14:textId="77777777" w:rsidR="00C014B6" w:rsidRPr="0042302A" w:rsidRDefault="00997EB6" w:rsidP="0042302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2302A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DD2501" w:rsidRPr="0042302A">
              <w:rPr>
                <w:rFonts w:ascii="Arial" w:hAnsi="Arial" w:cs="Arial"/>
                <w:sz w:val="18"/>
                <w:szCs w:val="18"/>
                <w:lang w:eastAsia="pl-PL"/>
              </w:rPr>
              <w:t>.2018</w:t>
            </w:r>
          </w:p>
        </w:tc>
        <w:tc>
          <w:tcPr>
            <w:tcW w:w="992" w:type="dxa"/>
            <w:shd w:val="clear" w:color="auto" w:fill="auto"/>
          </w:tcPr>
          <w:p w14:paraId="62B7B5DD" w14:textId="77777777" w:rsidR="00C014B6" w:rsidRPr="0042302A" w:rsidRDefault="00041C03" w:rsidP="0042302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2302A">
              <w:rPr>
                <w:rFonts w:ascii="Arial" w:hAnsi="Arial" w:cs="Arial"/>
                <w:sz w:val="18"/>
                <w:szCs w:val="18"/>
                <w:lang w:eastAsia="pl-PL"/>
              </w:rPr>
              <w:t>11.2018</w:t>
            </w:r>
          </w:p>
        </w:tc>
        <w:tc>
          <w:tcPr>
            <w:tcW w:w="4394" w:type="dxa"/>
            <w:shd w:val="clear" w:color="auto" w:fill="auto"/>
          </w:tcPr>
          <w:p w14:paraId="3CC8CAF5" w14:textId="77777777" w:rsidR="00F03D39" w:rsidRPr="00A02B20" w:rsidRDefault="00F870F6" w:rsidP="004230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02B20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E1EF384" w14:textId="77777777" w:rsidR="00F03D39" w:rsidRPr="00A02B20" w:rsidRDefault="00F03D39" w:rsidP="004230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35D0" w:rsidRPr="0042302A" w14:paraId="551A4157" w14:textId="77777777" w:rsidTr="00DE4428">
        <w:tc>
          <w:tcPr>
            <w:tcW w:w="2124" w:type="dxa"/>
            <w:shd w:val="clear" w:color="auto" w:fill="auto"/>
          </w:tcPr>
          <w:p w14:paraId="7D0C698E" w14:textId="77777777" w:rsidR="00C014B6" w:rsidRPr="0042302A" w:rsidRDefault="00A9019F" w:rsidP="0042302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302A">
              <w:rPr>
                <w:rFonts w:ascii="Arial" w:hAnsi="Arial" w:cs="Arial"/>
                <w:color w:val="000000"/>
                <w:sz w:val="18"/>
                <w:szCs w:val="18"/>
              </w:rPr>
              <w:t>Metody zwalczania lub kontroli inwazyjnych gatunków obcych – dla min. 10 gatunków priorytetowych roślin i zwierząt.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A6B83" w14:textId="77777777" w:rsidR="00916B63" w:rsidRPr="0042302A" w:rsidRDefault="00427923" w:rsidP="0042302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302A">
              <w:rPr>
                <w:rFonts w:ascii="Arial" w:hAnsi="Arial" w:cs="Arial"/>
                <w:color w:val="000000"/>
                <w:sz w:val="18"/>
                <w:szCs w:val="18"/>
              </w:rPr>
              <w:t xml:space="preserve">Nie </w:t>
            </w:r>
          </w:p>
          <w:p w14:paraId="3C3B7567" w14:textId="77777777" w:rsidR="00C014B6" w:rsidRPr="0042302A" w:rsidRDefault="00427923" w:rsidP="0042302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302A">
              <w:rPr>
                <w:rFonts w:ascii="Arial" w:hAnsi="Arial" w:cs="Arial"/>
                <w:color w:val="000000"/>
                <w:sz w:val="18"/>
                <w:szCs w:val="18"/>
              </w:rPr>
              <w:t>dotyczy</w:t>
            </w:r>
          </w:p>
        </w:tc>
        <w:tc>
          <w:tcPr>
            <w:tcW w:w="879" w:type="dxa"/>
            <w:shd w:val="clear" w:color="auto" w:fill="auto"/>
          </w:tcPr>
          <w:p w14:paraId="5013D113" w14:textId="77777777" w:rsidR="00C014B6" w:rsidRPr="0042302A" w:rsidRDefault="00157A65" w:rsidP="00157A6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0</w:t>
            </w:r>
            <w:r w:rsidR="0043397E" w:rsidRPr="0042302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="00DD2501" w:rsidRPr="0042302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.20</w:t>
            </w:r>
            <w:r w:rsidR="0043397E" w:rsidRPr="0042302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2348ABE2" w14:textId="77777777" w:rsidR="00C014B6" w:rsidRPr="0042302A" w:rsidRDefault="00C014B6" w:rsidP="0042302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14:paraId="35F6B8BF" w14:textId="66DC90F7" w:rsidR="00034F89" w:rsidRPr="00A02B20" w:rsidRDefault="006D3F1D" w:rsidP="009963E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W trakcie realizacji</w:t>
            </w:r>
          </w:p>
        </w:tc>
      </w:tr>
      <w:tr w:rsidR="00EE35D0" w:rsidRPr="0042302A" w14:paraId="4CEC9021" w14:textId="77777777" w:rsidTr="00DE4428">
        <w:tc>
          <w:tcPr>
            <w:tcW w:w="2124" w:type="dxa"/>
            <w:shd w:val="clear" w:color="auto" w:fill="auto"/>
          </w:tcPr>
          <w:p w14:paraId="6B498B28" w14:textId="77777777" w:rsidR="00C014B6" w:rsidRPr="0042302A" w:rsidRDefault="00A9019F" w:rsidP="0042302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>Działania pilotażowe w terenie na podstawie opracowań przygotowanych w I etapie.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C7497" w14:textId="77777777" w:rsidR="00C014B6" w:rsidRPr="0042302A" w:rsidRDefault="00427923" w:rsidP="0042302A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  <w:tc>
          <w:tcPr>
            <w:tcW w:w="879" w:type="dxa"/>
            <w:shd w:val="clear" w:color="auto" w:fill="auto"/>
          </w:tcPr>
          <w:p w14:paraId="7EC1B6D1" w14:textId="77777777" w:rsidR="00C014B6" w:rsidRPr="0042302A" w:rsidRDefault="00157A65" w:rsidP="00157A6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5648EF" w:rsidRPr="0042302A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="00DD2501" w:rsidRPr="0042302A">
              <w:rPr>
                <w:rFonts w:ascii="Arial" w:hAnsi="Arial" w:cs="Arial"/>
                <w:sz w:val="18"/>
                <w:szCs w:val="18"/>
                <w:lang w:eastAsia="pl-PL"/>
              </w:rPr>
              <w:t>.20</w:t>
            </w:r>
            <w:r w:rsidR="00492455" w:rsidRPr="0042302A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688F7AC4" w14:textId="77777777" w:rsidR="00C014B6" w:rsidRPr="0042302A" w:rsidRDefault="00C014B6" w:rsidP="0042302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14:paraId="6365A15E" w14:textId="6FD545D1" w:rsidR="00F03D39" w:rsidRPr="00A02B20" w:rsidRDefault="006D3F1D" w:rsidP="009963E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W trakcie realizacji</w:t>
            </w:r>
          </w:p>
        </w:tc>
      </w:tr>
      <w:tr w:rsidR="00EE35D0" w:rsidRPr="0042302A" w14:paraId="73D6C6CB" w14:textId="77777777" w:rsidTr="00DE4428">
        <w:tc>
          <w:tcPr>
            <w:tcW w:w="2124" w:type="dxa"/>
            <w:shd w:val="clear" w:color="auto" w:fill="auto"/>
          </w:tcPr>
          <w:p w14:paraId="2A621AEE" w14:textId="77777777" w:rsidR="00C014B6" w:rsidRPr="0042302A" w:rsidRDefault="00A9019F" w:rsidP="0042302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>Podsumowanie i ocena skuteczności realizacji działań w ramach projektu – ocena I i II etapu projektu.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FE73E" w14:textId="77777777" w:rsidR="00916B63" w:rsidRPr="0042302A" w:rsidRDefault="00427923" w:rsidP="0042302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 xml:space="preserve">Nie </w:t>
            </w:r>
          </w:p>
          <w:p w14:paraId="4746F3A4" w14:textId="77777777" w:rsidR="00C014B6" w:rsidRPr="0042302A" w:rsidRDefault="00427923" w:rsidP="0042302A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>dotyczy</w:t>
            </w:r>
          </w:p>
        </w:tc>
        <w:tc>
          <w:tcPr>
            <w:tcW w:w="879" w:type="dxa"/>
            <w:shd w:val="clear" w:color="auto" w:fill="auto"/>
          </w:tcPr>
          <w:p w14:paraId="07FDA450" w14:textId="77777777" w:rsidR="00C014B6" w:rsidRPr="0042302A" w:rsidRDefault="00034F89" w:rsidP="0042302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2302A">
              <w:rPr>
                <w:rFonts w:ascii="Arial" w:hAnsi="Arial" w:cs="Arial"/>
                <w:sz w:val="18"/>
                <w:szCs w:val="18"/>
                <w:lang w:eastAsia="pl-PL"/>
              </w:rPr>
              <w:t>06.202</w:t>
            </w:r>
            <w:r w:rsidR="005648EF" w:rsidRPr="0042302A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28953A5A" w14:textId="77777777" w:rsidR="00C014B6" w:rsidRPr="0042302A" w:rsidRDefault="00C014B6" w:rsidP="0042302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14:paraId="7FEC4564" w14:textId="77777777" w:rsidR="00F03D39" w:rsidRPr="0042302A" w:rsidRDefault="00DD2501" w:rsidP="004230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>P</w:t>
            </w:r>
            <w:r w:rsidR="00F03D39" w:rsidRPr="0042302A">
              <w:rPr>
                <w:rFonts w:ascii="Arial" w:hAnsi="Arial" w:cs="Arial"/>
                <w:sz w:val="18"/>
                <w:szCs w:val="18"/>
              </w:rPr>
              <w:t>lanowany</w:t>
            </w:r>
          </w:p>
          <w:p w14:paraId="262EFE19" w14:textId="77777777" w:rsidR="00F03D39" w:rsidRPr="0042302A" w:rsidRDefault="00F03D39" w:rsidP="004230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1953F0D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850"/>
        <w:gridCol w:w="851"/>
        <w:gridCol w:w="1842"/>
        <w:gridCol w:w="3289"/>
      </w:tblGrid>
      <w:tr w:rsidR="00047D9D" w:rsidRPr="0042302A" w14:paraId="03770BF3" w14:textId="77777777" w:rsidTr="0042302A">
        <w:trPr>
          <w:tblHeader/>
        </w:trPr>
        <w:tc>
          <w:tcPr>
            <w:tcW w:w="2802" w:type="dxa"/>
            <w:shd w:val="clear" w:color="auto" w:fill="D0CECE"/>
            <w:vAlign w:val="center"/>
          </w:tcPr>
          <w:p w14:paraId="25A09F61" w14:textId="77777777" w:rsidR="00047D9D" w:rsidRPr="0042302A" w:rsidRDefault="00586664" w:rsidP="0042302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2302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42302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850" w:type="dxa"/>
            <w:shd w:val="clear" w:color="auto" w:fill="D0CECE"/>
            <w:vAlign w:val="center"/>
          </w:tcPr>
          <w:p w14:paraId="1E0F14EC" w14:textId="77777777" w:rsidR="00047D9D" w:rsidRPr="0042302A" w:rsidRDefault="00586664" w:rsidP="0042302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2302A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42302A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851" w:type="dxa"/>
            <w:shd w:val="clear" w:color="auto" w:fill="D0CECE"/>
            <w:vAlign w:val="center"/>
          </w:tcPr>
          <w:p w14:paraId="43A25C8E" w14:textId="77777777" w:rsidR="00DC39A9" w:rsidRPr="0042302A" w:rsidRDefault="00586664" w:rsidP="0042302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2302A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42302A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46C57D9D" w14:textId="77777777" w:rsidR="00047D9D" w:rsidRPr="0042302A" w:rsidRDefault="00047D9D" w:rsidP="0042302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2302A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2170DB8F" w14:textId="77777777" w:rsidR="00047D9D" w:rsidRPr="0042302A" w:rsidRDefault="00586664" w:rsidP="0042302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2302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42302A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42302A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3289" w:type="dxa"/>
            <w:shd w:val="clear" w:color="auto" w:fill="D0CECE"/>
            <w:vAlign w:val="center"/>
          </w:tcPr>
          <w:p w14:paraId="01A3C988" w14:textId="77777777" w:rsidR="00047D9D" w:rsidRPr="0042302A" w:rsidRDefault="006B5117" w:rsidP="0042302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2302A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42302A" w14:paraId="61C1794B" w14:textId="77777777" w:rsidTr="0042302A">
        <w:tc>
          <w:tcPr>
            <w:tcW w:w="2802" w:type="dxa"/>
            <w:shd w:val="clear" w:color="auto" w:fill="auto"/>
          </w:tcPr>
          <w:p w14:paraId="09121CD5" w14:textId="77777777" w:rsidR="00F03D39" w:rsidRPr="0042302A" w:rsidRDefault="006F73EC" w:rsidP="0042302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42302A"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  <w:r w:rsidR="00F03D39" w:rsidRPr="0042302A">
              <w:rPr>
                <w:rFonts w:ascii="Arial" w:hAnsi="Arial" w:cs="Arial"/>
                <w:sz w:val="18"/>
                <w:szCs w:val="18"/>
                <w:lang w:eastAsia="pl-PL"/>
              </w:rPr>
              <w:t>Powstanie systemu informacyjnego na temat rozmieszczenia roślin, zwierząt i innych organizmów należących do inwazyjnych gatunków obcych składającego się z: (1.) warstw, (2.) rejestru ogólnodostępnego, (3.) podstrony internetowej projektu.</w:t>
            </w:r>
          </w:p>
        </w:tc>
        <w:tc>
          <w:tcPr>
            <w:tcW w:w="850" w:type="dxa"/>
            <w:shd w:val="clear" w:color="auto" w:fill="auto"/>
          </w:tcPr>
          <w:p w14:paraId="16E8D528" w14:textId="77777777" w:rsidR="00F50115" w:rsidRPr="0042302A" w:rsidRDefault="00316AC1" w:rsidP="0042302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02A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14:paraId="7D461575" w14:textId="77777777" w:rsidR="006A60AA" w:rsidRPr="0042302A" w:rsidRDefault="00316AC1" w:rsidP="0042302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04B2292B" w14:textId="77777777" w:rsidR="007B6381" w:rsidRPr="0042302A" w:rsidRDefault="007B6381" w:rsidP="0042302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  <w:lang w:eastAsia="pl-PL"/>
              </w:rPr>
              <w:t>06.20</w:t>
            </w:r>
            <w:r w:rsidR="0021007A" w:rsidRPr="0042302A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="005648EF" w:rsidRPr="0042302A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289" w:type="dxa"/>
            <w:shd w:val="clear" w:color="auto" w:fill="auto"/>
          </w:tcPr>
          <w:p w14:paraId="41E1FF75" w14:textId="77777777" w:rsidR="00F50115" w:rsidRPr="0042302A" w:rsidRDefault="00471149" w:rsidP="0042302A">
            <w:pPr>
              <w:spacing w:after="0" w:line="240" w:lineRule="auto"/>
              <w:rPr>
                <w:rFonts w:ascii="Arial" w:hAnsi="Arial" w:cs="Arial"/>
                <w:bCs/>
                <w:sz w:val="18"/>
                <w:szCs w:val="20"/>
              </w:rPr>
            </w:pPr>
            <w:r w:rsidRPr="0042302A">
              <w:rPr>
                <w:rFonts w:ascii="Arial" w:hAnsi="Arial" w:cs="Arial"/>
                <w:bCs/>
                <w:sz w:val="18"/>
                <w:szCs w:val="20"/>
              </w:rPr>
              <w:t>1</w:t>
            </w:r>
            <w:r w:rsidR="005C2785" w:rsidRPr="0042302A"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</w:p>
          <w:p w14:paraId="1612051F" w14:textId="77777777" w:rsidR="00EB50B8" w:rsidRPr="0042302A" w:rsidRDefault="00EB50B8" w:rsidP="0042302A">
            <w:pPr>
              <w:spacing w:after="0" w:line="240" w:lineRule="auto"/>
              <w:rPr>
                <w:rFonts w:ascii="Arial" w:hAnsi="Arial" w:cs="Arial"/>
                <w:bCs/>
                <w:sz w:val="18"/>
                <w:szCs w:val="20"/>
              </w:rPr>
            </w:pPr>
          </w:p>
          <w:p w14:paraId="4C5B3307" w14:textId="77777777" w:rsidR="00EB50B8" w:rsidRPr="0042302A" w:rsidRDefault="00EB50B8" w:rsidP="004230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65725B6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42302A">
        <w:rPr>
          <w:rFonts w:ascii="Arial" w:hAnsi="Arial" w:cs="Arial"/>
          <w:color w:val="767171"/>
          <w:sz w:val="20"/>
          <w:szCs w:val="20"/>
        </w:rPr>
        <w:t>maksymalnie 20</w:t>
      </w:r>
      <w:r w:rsidR="00DA34DF" w:rsidRPr="0042302A">
        <w:rPr>
          <w:rFonts w:ascii="Arial" w:hAnsi="Arial" w:cs="Arial"/>
          <w:color w:val="767171"/>
          <w:sz w:val="20"/>
          <w:szCs w:val="20"/>
        </w:rPr>
        <w:t>00 znaków&gt;</w:t>
      </w:r>
      <w:bookmarkEnd w:id="1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6"/>
        <w:gridCol w:w="1261"/>
        <w:gridCol w:w="1395"/>
        <w:gridCol w:w="4172"/>
      </w:tblGrid>
      <w:tr w:rsidR="007D38BD" w:rsidRPr="0042302A" w14:paraId="3E63AF73" w14:textId="77777777" w:rsidTr="0042302A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684E8D6F" w14:textId="77777777" w:rsidR="007D38BD" w:rsidRPr="0042302A" w:rsidRDefault="00517F12" w:rsidP="0042302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2302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42302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2894BEC1" w14:textId="77777777" w:rsidR="007D38BD" w:rsidRPr="0042302A" w:rsidRDefault="00517F12" w:rsidP="0042302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2302A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42302A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/>
          </w:tcPr>
          <w:p w14:paraId="6D66CD60" w14:textId="77777777" w:rsidR="007D38BD" w:rsidRPr="0042302A" w:rsidRDefault="00517F12" w:rsidP="0042302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2302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1BE1BEDC" w14:textId="77777777" w:rsidR="007D38BD" w:rsidRPr="0042302A" w:rsidRDefault="007D38BD" w:rsidP="0042302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2302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42302A" w14:paraId="3594B731" w14:textId="77777777" w:rsidTr="0042302A">
        <w:tc>
          <w:tcPr>
            <w:tcW w:w="2937" w:type="dxa"/>
            <w:shd w:val="clear" w:color="auto" w:fill="auto"/>
          </w:tcPr>
          <w:p w14:paraId="114EAB18" w14:textId="437779E1" w:rsidR="00D0214E" w:rsidRPr="002F39AC" w:rsidRDefault="002F39AC" w:rsidP="004230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2F39AC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120662CE" w14:textId="77777777" w:rsidR="00D70C5C" w:rsidRPr="002F39AC" w:rsidRDefault="00D70C5C" w:rsidP="004230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  <w:shd w:val="clear" w:color="auto" w:fill="auto"/>
          </w:tcPr>
          <w:p w14:paraId="76279407" w14:textId="77777777" w:rsidR="002F39AC" w:rsidRPr="002F39AC" w:rsidRDefault="002F39AC" w:rsidP="002F39AC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2F39AC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1A093D53" w14:textId="77777777" w:rsidR="007D38BD" w:rsidRPr="002F39AC" w:rsidRDefault="007D38BD" w:rsidP="004230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766C68E" w14:textId="77777777" w:rsidR="002F39AC" w:rsidRPr="002F39AC" w:rsidRDefault="002F39AC" w:rsidP="002F39AC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2F39AC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6F824D60" w14:textId="77777777" w:rsidR="007D38BD" w:rsidRPr="002F39AC" w:rsidRDefault="007D38BD" w:rsidP="004230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14:paraId="6CDC12B8" w14:textId="77777777" w:rsidR="002F39AC" w:rsidRPr="002F39AC" w:rsidRDefault="002F39AC" w:rsidP="002F39AC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2F39AC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74DF4CDD" w14:textId="77777777" w:rsidR="007D38BD" w:rsidRPr="002F39AC" w:rsidRDefault="007D38BD" w:rsidP="004230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44A4D9" w14:textId="77777777" w:rsidR="00933BEC" w:rsidRPr="0042302A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="Calibri" w:hAnsi="Arial" w:cs="Arial"/>
          <w:b/>
          <w:color w:val="0070C0"/>
          <w:sz w:val="26"/>
          <w:szCs w:val="26"/>
        </w:rPr>
      </w:pPr>
      <w:r w:rsidRPr="0042302A">
        <w:rPr>
          <w:rStyle w:val="Nagwek3Znak"/>
          <w:rFonts w:ascii="Arial" w:eastAsia="Calibri" w:hAnsi="Arial" w:cs="Arial"/>
          <w:b/>
          <w:color w:val="auto"/>
        </w:rPr>
        <w:t>Udostępnione informacje sektora publicznego i zdigitalizowane zasoby</w:t>
      </w:r>
      <w:r w:rsidR="00B41415" w:rsidRPr="0042302A">
        <w:rPr>
          <w:rStyle w:val="Nagwek3Znak"/>
          <w:rFonts w:ascii="Arial" w:eastAsia="Calibri" w:hAnsi="Arial" w:cs="Arial"/>
          <w:b/>
          <w:color w:val="auto"/>
          <w:sz w:val="26"/>
          <w:szCs w:val="26"/>
        </w:rPr>
        <w:t xml:space="preserve"> </w:t>
      </w:r>
      <w:r w:rsidR="00B41415" w:rsidRPr="0042302A">
        <w:rPr>
          <w:rFonts w:ascii="Arial" w:hAnsi="Arial" w:cs="Arial"/>
          <w:color w:val="767171"/>
          <w:sz w:val="20"/>
          <w:szCs w:val="20"/>
        </w:rPr>
        <w:t>&lt;maksymalnie 2000 znaków&gt;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1"/>
        <w:gridCol w:w="1261"/>
        <w:gridCol w:w="1395"/>
        <w:gridCol w:w="4157"/>
      </w:tblGrid>
      <w:tr w:rsidR="005648EF" w:rsidRPr="0042302A" w14:paraId="5EA52190" w14:textId="77777777" w:rsidTr="0042302A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5574EEB3" w14:textId="77777777" w:rsidR="00C6751B" w:rsidRPr="0042302A" w:rsidRDefault="000F307B" w:rsidP="0042302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2302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42302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01F62904" w14:textId="77777777" w:rsidR="00C6751B" w:rsidRPr="0042302A" w:rsidRDefault="00C6751B" w:rsidP="0042302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2302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14:paraId="5B9025B7" w14:textId="77777777" w:rsidR="00C6751B" w:rsidRPr="0042302A" w:rsidRDefault="00C6751B" w:rsidP="0042302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2302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4403BE37" w14:textId="77777777" w:rsidR="00C6751B" w:rsidRPr="0042302A" w:rsidRDefault="00C6751B" w:rsidP="0042302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2302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648EF" w:rsidRPr="0042302A" w14:paraId="117E094B" w14:textId="77777777" w:rsidTr="0042302A">
        <w:tc>
          <w:tcPr>
            <w:tcW w:w="2937" w:type="dxa"/>
            <w:shd w:val="clear" w:color="auto" w:fill="auto"/>
          </w:tcPr>
          <w:p w14:paraId="00058C80" w14:textId="77777777" w:rsidR="00C6751B" w:rsidRPr="0042302A" w:rsidRDefault="00C6751B" w:rsidP="004230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6FEBAF4A" w14:textId="77777777" w:rsidR="003B2A70" w:rsidRPr="0042302A" w:rsidRDefault="00381451" w:rsidP="0042302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2302A">
              <w:rPr>
                <w:rFonts w:ascii="Arial" w:hAnsi="Arial" w:cs="Arial"/>
                <w:sz w:val="18"/>
                <w:szCs w:val="20"/>
              </w:rPr>
              <w:t>Udostępnianie d</w:t>
            </w:r>
            <w:r w:rsidR="003B2A70" w:rsidRPr="0042302A">
              <w:rPr>
                <w:rFonts w:ascii="Arial" w:hAnsi="Arial" w:cs="Arial"/>
                <w:sz w:val="18"/>
                <w:szCs w:val="20"/>
              </w:rPr>
              <w:t>an</w:t>
            </w:r>
            <w:r w:rsidRPr="0042302A">
              <w:rPr>
                <w:rFonts w:ascii="Arial" w:hAnsi="Arial" w:cs="Arial"/>
                <w:sz w:val="18"/>
                <w:szCs w:val="20"/>
              </w:rPr>
              <w:t>ych</w:t>
            </w:r>
            <w:r w:rsidR="00E911B8" w:rsidRPr="0042302A">
              <w:rPr>
                <w:rFonts w:ascii="Arial" w:hAnsi="Arial" w:cs="Arial"/>
                <w:sz w:val="18"/>
                <w:szCs w:val="20"/>
              </w:rPr>
              <w:t xml:space="preserve"> przyrodniczych</w:t>
            </w:r>
            <w:r w:rsidR="003B2A70" w:rsidRPr="0042302A">
              <w:rPr>
                <w:rFonts w:ascii="Arial" w:hAnsi="Arial" w:cs="Arial"/>
                <w:sz w:val="18"/>
                <w:szCs w:val="20"/>
              </w:rPr>
              <w:t xml:space="preserve"> dotycząc</w:t>
            </w:r>
            <w:r w:rsidRPr="0042302A">
              <w:rPr>
                <w:rFonts w:ascii="Arial" w:hAnsi="Arial" w:cs="Arial"/>
                <w:sz w:val="18"/>
                <w:szCs w:val="20"/>
              </w:rPr>
              <w:t>ych</w:t>
            </w:r>
            <w:r w:rsidR="003B2A70" w:rsidRPr="0042302A">
              <w:rPr>
                <w:rFonts w:ascii="Arial" w:hAnsi="Arial" w:cs="Arial"/>
                <w:sz w:val="18"/>
                <w:szCs w:val="20"/>
              </w:rPr>
              <w:t xml:space="preserve"> inwazyjnych gatunków obcych</w:t>
            </w:r>
            <w:r w:rsidR="009D01ED" w:rsidRPr="0042302A">
              <w:rPr>
                <w:rFonts w:ascii="Arial" w:hAnsi="Arial" w:cs="Arial"/>
                <w:sz w:val="18"/>
                <w:szCs w:val="20"/>
              </w:rPr>
              <w:t xml:space="preserve"> roślin i zwierząt </w:t>
            </w:r>
          </w:p>
        </w:tc>
        <w:tc>
          <w:tcPr>
            <w:tcW w:w="1169" w:type="dxa"/>
            <w:shd w:val="clear" w:color="auto" w:fill="auto"/>
          </w:tcPr>
          <w:p w14:paraId="3FB08AD7" w14:textId="77777777" w:rsidR="00C6751B" w:rsidRPr="0042302A" w:rsidRDefault="000E7AB1" w:rsidP="0042302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2302A">
              <w:rPr>
                <w:rFonts w:ascii="Arial" w:hAnsi="Arial" w:cs="Arial"/>
                <w:sz w:val="18"/>
                <w:szCs w:val="20"/>
              </w:rPr>
              <w:t>06.202</w:t>
            </w:r>
            <w:r w:rsidR="005648EF" w:rsidRPr="0042302A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72CB4387" w14:textId="77777777" w:rsidR="000E7AB1" w:rsidRPr="0042302A" w:rsidRDefault="00183F84" w:rsidP="004230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42302A">
              <w:rPr>
                <w:rFonts w:ascii="Arial" w:hAnsi="Arial" w:cs="Arial"/>
                <w:sz w:val="18"/>
                <w:szCs w:val="20"/>
              </w:rPr>
              <w:t>0</w:t>
            </w:r>
            <w:r w:rsidR="00712A8F" w:rsidRPr="0042302A">
              <w:rPr>
                <w:rFonts w:ascii="Arial" w:hAnsi="Arial" w:cs="Arial"/>
                <w:sz w:val="18"/>
                <w:szCs w:val="20"/>
              </w:rPr>
              <w:t>4</w:t>
            </w:r>
            <w:r w:rsidRPr="0042302A">
              <w:rPr>
                <w:rFonts w:ascii="Arial" w:hAnsi="Arial" w:cs="Arial"/>
                <w:sz w:val="18"/>
                <w:szCs w:val="20"/>
              </w:rPr>
              <w:t>.2019</w:t>
            </w:r>
          </w:p>
        </w:tc>
        <w:tc>
          <w:tcPr>
            <w:tcW w:w="4394" w:type="dxa"/>
            <w:shd w:val="clear" w:color="auto" w:fill="auto"/>
          </w:tcPr>
          <w:p w14:paraId="7AEA81AF" w14:textId="77777777" w:rsidR="000E7AB1" w:rsidRPr="0042302A" w:rsidRDefault="00001168" w:rsidP="004230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42302A">
              <w:rPr>
                <w:rFonts w:ascii="Arial" w:hAnsi="Arial" w:cs="Arial"/>
                <w:sz w:val="18"/>
                <w:szCs w:val="20"/>
              </w:rPr>
              <w:t xml:space="preserve">Wstępna data wdrożenia zadania założona była zgodnie z terminem realizacji projektu, jednak system powstał pod koniec 2018 r. a </w:t>
            </w:r>
            <w:r w:rsidR="008C39C7" w:rsidRPr="0042302A">
              <w:rPr>
                <w:rFonts w:ascii="Arial" w:hAnsi="Arial" w:cs="Arial"/>
                <w:sz w:val="18"/>
                <w:szCs w:val="20"/>
              </w:rPr>
              <w:t xml:space="preserve">następnie zostały </w:t>
            </w:r>
            <w:r w:rsidR="00712A8F" w:rsidRPr="0042302A">
              <w:rPr>
                <w:rFonts w:ascii="Arial" w:hAnsi="Arial" w:cs="Arial"/>
                <w:sz w:val="18"/>
                <w:szCs w:val="20"/>
              </w:rPr>
              <w:t xml:space="preserve">uzupełnione i </w:t>
            </w:r>
            <w:r w:rsidR="008C39C7" w:rsidRPr="0042302A">
              <w:rPr>
                <w:rFonts w:ascii="Arial" w:hAnsi="Arial" w:cs="Arial"/>
                <w:sz w:val="18"/>
                <w:szCs w:val="20"/>
              </w:rPr>
              <w:t xml:space="preserve">udostępnione dane pozyskane w ramach analizy stopnia inwazyjności gatunków obcych w Polsce. </w:t>
            </w:r>
          </w:p>
        </w:tc>
      </w:tr>
    </w:tbl>
    <w:p w14:paraId="2B373952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42302A">
        <w:rPr>
          <w:rFonts w:ascii="Arial" w:hAnsi="Arial" w:cs="Arial"/>
          <w:color w:val="767171"/>
          <w:sz w:val="20"/>
          <w:szCs w:val="18"/>
        </w:rPr>
        <w:t>&lt;maksymalnie 20</w:t>
      </w:r>
      <w:r w:rsidRPr="0042302A">
        <w:rPr>
          <w:rFonts w:ascii="Arial" w:hAnsi="Arial" w:cs="Arial"/>
          <w:color w:val="767171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42302A" w14:paraId="10F3E800" w14:textId="77777777" w:rsidTr="0042302A">
        <w:trPr>
          <w:tblHeader/>
        </w:trPr>
        <w:tc>
          <w:tcPr>
            <w:tcW w:w="2547" w:type="dxa"/>
            <w:shd w:val="clear" w:color="auto" w:fill="D0CECE"/>
          </w:tcPr>
          <w:p w14:paraId="009EC5AD" w14:textId="77777777" w:rsidR="004C1D48" w:rsidRPr="0042302A" w:rsidRDefault="004C1D48" w:rsidP="0042302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2302A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14:paraId="66122AE1" w14:textId="77777777" w:rsidR="004C1D48" w:rsidRPr="0042302A" w:rsidRDefault="004C1D48" w:rsidP="0042302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2302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14:paraId="6203D9F2" w14:textId="77777777" w:rsidR="004C1D48" w:rsidRPr="0042302A" w:rsidRDefault="004C1D48" w:rsidP="0042302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2302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14:paraId="48CD06E9" w14:textId="77777777" w:rsidR="004C1D48" w:rsidRPr="0042302A" w:rsidRDefault="004C1D48" w:rsidP="0042302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2302A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42302A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42302A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7C8EE4FE" w14:textId="77777777" w:rsidR="004C1D48" w:rsidRPr="0042302A" w:rsidRDefault="004C1D48" w:rsidP="0042302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42302A" w14:paraId="2470DD13" w14:textId="77777777" w:rsidTr="0042302A">
        <w:tc>
          <w:tcPr>
            <w:tcW w:w="2547" w:type="dxa"/>
            <w:shd w:val="clear" w:color="auto" w:fill="auto"/>
          </w:tcPr>
          <w:p w14:paraId="78180810" w14:textId="77777777" w:rsidR="00A86449" w:rsidRPr="0042302A" w:rsidRDefault="00D467D7" w:rsidP="0042302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>Wytyczne</w:t>
            </w:r>
            <w:r w:rsidRPr="0042302A">
              <w:t xml:space="preserve"> </w:t>
            </w:r>
            <w:r w:rsidRPr="0042302A">
              <w:rPr>
                <w:rFonts w:ascii="Arial" w:hAnsi="Arial" w:cs="Arial"/>
                <w:sz w:val="18"/>
                <w:szCs w:val="18"/>
              </w:rPr>
              <w:t>w zakresie walki dla minimum 10 inwazyjnych gatunków obcych</w:t>
            </w:r>
          </w:p>
        </w:tc>
        <w:tc>
          <w:tcPr>
            <w:tcW w:w="1701" w:type="dxa"/>
            <w:shd w:val="clear" w:color="auto" w:fill="auto"/>
          </w:tcPr>
          <w:p w14:paraId="4CFA3344" w14:textId="77777777" w:rsidR="00D467D7" w:rsidRPr="0042302A" w:rsidRDefault="00D467D7" w:rsidP="0042302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20"/>
              </w:rPr>
              <w:t>06.202</w:t>
            </w:r>
            <w:r w:rsidR="00E021D9" w:rsidRPr="0042302A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358D8F72" w14:textId="77777777" w:rsidR="00D467D7" w:rsidRPr="0042302A" w:rsidRDefault="00D467D7" w:rsidP="0042302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</w:tcPr>
          <w:p w14:paraId="12C4D6CB" w14:textId="77777777" w:rsidR="00D467D7" w:rsidRPr="0042302A" w:rsidRDefault="00D467D7" w:rsidP="0042302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467D7" w:rsidRPr="0042302A" w14:paraId="414018F6" w14:textId="77777777" w:rsidTr="0042302A">
        <w:tc>
          <w:tcPr>
            <w:tcW w:w="2547" w:type="dxa"/>
            <w:shd w:val="clear" w:color="auto" w:fill="auto"/>
          </w:tcPr>
          <w:p w14:paraId="18DDE5A4" w14:textId="77777777" w:rsidR="00D467D7" w:rsidRPr="0042302A" w:rsidRDefault="00C3196D" w:rsidP="004230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>K</w:t>
            </w:r>
            <w:r w:rsidR="00D467D7" w:rsidRPr="0042302A">
              <w:rPr>
                <w:rFonts w:ascii="Arial" w:hAnsi="Arial" w:cs="Arial"/>
                <w:sz w:val="18"/>
                <w:szCs w:val="18"/>
              </w:rPr>
              <w:t>ampani</w:t>
            </w:r>
            <w:r w:rsidRPr="0042302A">
              <w:rPr>
                <w:rFonts w:ascii="Arial" w:hAnsi="Arial" w:cs="Arial"/>
                <w:sz w:val="18"/>
                <w:szCs w:val="18"/>
              </w:rPr>
              <w:t>a</w:t>
            </w:r>
            <w:r w:rsidR="00D467D7" w:rsidRPr="0042302A">
              <w:rPr>
                <w:rFonts w:ascii="Arial" w:hAnsi="Arial" w:cs="Arial"/>
                <w:sz w:val="18"/>
                <w:szCs w:val="18"/>
              </w:rPr>
              <w:t xml:space="preserve"> informacyj</w:t>
            </w:r>
            <w:r w:rsidR="00AB203A" w:rsidRPr="0042302A">
              <w:rPr>
                <w:rFonts w:ascii="Arial" w:hAnsi="Arial" w:cs="Arial"/>
                <w:sz w:val="18"/>
                <w:szCs w:val="18"/>
              </w:rPr>
              <w:t>no-edukacyjn</w:t>
            </w:r>
            <w:r w:rsidRPr="0042302A">
              <w:rPr>
                <w:rFonts w:ascii="Arial" w:hAnsi="Arial" w:cs="Arial"/>
                <w:sz w:val="18"/>
                <w:szCs w:val="18"/>
              </w:rPr>
              <w:t>a</w:t>
            </w:r>
            <w:r w:rsidR="00D467D7" w:rsidRPr="0042302A">
              <w:rPr>
                <w:rFonts w:ascii="Arial" w:hAnsi="Arial" w:cs="Arial"/>
                <w:sz w:val="18"/>
                <w:szCs w:val="18"/>
              </w:rPr>
              <w:t xml:space="preserve"> związa</w:t>
            </w:r>
            <w:r w:rsidR="00AB203A" w:rsidRPr="0042302A">
              <w:rPr>
                <w:rFonts w:ascii="Arial" w:hAnsi="Arial" w:cs="Arial"/>
                <w:sz w:val="18"/>
                <w:szCs w:val="18"/>
              </w:rPr>
              <w:t>n</w:t>
            </w:r>
            <w:r w:rsidRPr="0042302A">
              <w:rPr>
                <w:rFonts w:ascii="Arial" w:hAnsi="Arial" w:cs="Arial"/>
                <w:sz w:val="18"/>
                <w:szCs w:val="18"/>
              </w:rPr>
              <w:t>a</w:t>
            </w:r>
            <w:r w:rsidR="00D467D7" w:rsidRPr="0042302A">
              <w:rPr>
                <w:rFonts w:ascii="Arial" w:hAnsi="Arial" w:cs="Arial"/>
                <w:sz w:val="18"/>
                <w:szCs w:val="18"/>
              </w:rPr>
              <w:t xml:space="preserve"> z edukacją ekologiczną</w:t>
            </w:r>
            <w:r w:rsidR="00AB203A" w:rsidRPr="0042302A">
              <w:rPr>
                <w:rFonts w:ascii="Arial" w:hAnsi="Arial" w:cs="Arial"/>
                <w:sz w:val="18"/>
                <w:szCs w:val="18"/>
              </w:rPr>
              <w:t xml:space="preserve"> na temat inwazyjnych gatunków obcych</w:t>
            </w:r>
          </w:p>
        </w:tc>
        <w:tc>
          <w:tcPr>
            <w:tcW w:w="1701" w:type="dxa"/>
            <w:shd w:val="clear" w:color="auto" w:fill="auto"/>
          </w:tcPr>
          <w:p w14:paraId="13BF7FD9" w14:textId="77777777" w:rsidR="00D467D7" w:rsidRPr="0042302A" w:rsidRDefault="00D467D7" w:rsidP="0042302A">
            <w:pPr>
              <w:spacing w:after="0" w:line="240" w:lineRule="auto"/>
              <w:rPr>
                <w:rFonts w:cs="Arial"/>
                <w:lang w:eastAsia="pl-PL"/>
              </w:rPr>
            </w:pPr>
            <w:r w:rsidRPr="0042302A">
              <w:rPr>
                <w:rFonts w:ascii="Arial" w:hAnsi="Arial" w:cs="Arial"/>
                <w:sz w:val="18"/>
                <w:szCs w:val="20"/>
              </w:rPr>
              <w:t>06.202</w:t>
            </w:r>
            <w:r w:rsidR="00E021D9" w:rsidRPr="0042302A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3498754F" w14:textId="77777777" w:rsidR="00D467D7" w:rsidRPr="0042302A" w:rsidRDefault="00D467D7" w:rsidP="0042302A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  <w:shd w:val="clear" w:color="auto" w:fill="auto"/>
          </w:tcPr>
          <w:p w14:paraId="57D92A7E" w14:textId="77777777" w:rsidR="00D467D7" w:rsidRPr="0042302A" w:rsidRDefault="00D467D7" w:rsidP="0042302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842C4B" w:rsidRPr="0042302A" w14:paraId="3B5C7034" w14:textId="77777777" w:rsidTr="0042302A">
        <w:tc>
          <w:tcPr>
            <w:tcW w:w="2547" w:type="dxa"/>
            <w:shd w:val="clear" w:color="auto" w:fill="auto"/>
          </w:tcPr>
          <w:p w14:paraId="530A7281" w14:textId="77777777" w:rsidR="00842C4B" w:rsidRPr="0042302A" w:rsidRDefault="00630AA5" w:rsidP="004230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>System informacyjny z rejestrem ponad 100 inwazyjnych gatunków obcych</w:t>
            </w:r>
          </w:p>
        </w:tc>
        <w:tc>
          <w:tcPr>
            <w:tcW w:w="1701" w:type="dxa"/>
            <w:shd w:val="clear" w:color="auto" w:fill="auto"/>
          </w:tcPr>
          <w:p w14:paraId="52D7903C" w14:textId="77777777" w:rsidR="00842C4B" w:rsidRPr="0042302A" w:rsidRDefault="00CE7DEB" w:rsidP="004230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42302A">
              <w:rPr>
                <w:rFonts w:ascii="Arial" w:hAnsi="Arial" w:cs="Arial"/>
                <w:sz w:val="18"/>
                <w:szCs w:val="20"/>
              </w:rPr>
              <w:t>06.202</w:t>
            </w:r>
            <w:r w:rsidR="00E021D9" w:rsidRPr="0042302A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32C531AD" w14:textId="77777777" w:rsidR="00842C4B" w:rsidRPr="0042302A" w:rsidDel="003B2A70" w:rsidRDefault="00842C4B" w:rsidP="004230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14:paraId="520F988E" w14:textId="77777777" w:rsidR="00842C4B" w:rsidRPr="0042302A" w:rsidRDefault="00CD303A" w:rsidP="004230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644954F4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FA6C38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R</w:t>
      </w:r>
      <w:r w:rsidR="00304D04" w:rsidRPr="00FA6C38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eastAsia="Calibri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42302A">
        <w:rPr>
          <w:rFonts w:ascii="Arial" w:hAnsi="Arial" w:cs="Arial"/>
          <w:color w:val="767171"/>
          <w:sz w:val="20"/>
          <w:szCs w:val="20"/>
        </w:rPr>
        <w:t>&lt;</w:t>
      </w:r>
      <w:r w:rsidR="00B41415" w:rsidRPr="0042302A">
        <w:rPr>
          <w:rFonts w:ascii="Arial" w:hAnsi="Arial" w:cs="Arial"/>
          <w:color w:val="767171"/>
          <w:sz w:val="20"/>
          <w:szCs w:val="20"/>
        </w:rPr>
        <w:t>maksymalnie 20</w:t>
      </w:r>
      <w:r w:rsidR="00DA34DF" w:rsidRPr="0042302A">
        <w:rPr>
          <w:rFonts w:ascii="Arial" w:hAnsi="Arial" w:cs="Arial"/>
          <w:color w:val="767171"/>
          <w:sz w:val="20"/>
          <w:szCs w:val="20"/>
        </w:rPr>
        <w:t>00 znaków&gt;</w:t>
      </w:r>
    </w:p>
    <w:p w14:paraId="6C4CFB37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2"/>
        <w:gridCol w:w="1276"/>
        <w:gridCol w:w="1275"/>
        <w:gridCol w:w="3715"/>
      </w:tblGrid>
      <w:tr w:rsidR="00322614" w:rsidRPr="0042302A" w14:paraId="06397EF9" w14:textId="77777777" w:rsidTr="0042302A">
        <w:trPr>
          <w:tblHeader/>
        </w:trPr>
        <w:tc>
          <w:tcPr>
            <w:tcW w:w="3232" w:type="dxa"/>
            <w:shd w:val="clear" w:color="auto" w:fill="D0CECE"/>
            <w:vAlign w:val="center"/>
          </w:tcPr>
          <w:p w14:paraId="604E605E" w14:textId="77777777" w:rsidR="00322614" w:rsidRPr="0042302A" w:rsidRDefault="00322614" w:rsidP="0042302A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2302A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276" w:type="dxa"/>
            <w:shd w:val="clear" w:color="auto" w:fill="D0CECE"/>
            <w:vAlign w:val="center"/>
          </w:tcPr>
          <w:p w14:paraId="39D3EBDD" w14:textId="77777777" w:rsidR="00322614" w:rsidRPr="0042302A" w:rsidRDefault="00322614" w:rsidP="0042302A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2302A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275" w:type="dxa"/>
            <w:shd w:val="clear" w:color="auto" w:fill="D0CECE"/>
          </w:tcPr>
          <w:p w14:paraId="120C3E7A" w14:textId="77777777" w:rsidR="00322614" w:rsidRPr="0042302A" w:rsidRDefault="00322614" w:rsidP="0042302A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2302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715" w:type="dxa"/>
            <w:shd w:val="clear" w:color="auto" w:fill="D0CECE"/>
            <w:vAlign w:val="center"/>
          </w:tcPr>
          <w:p w14:paraId="7AC582D7" w14:textId="77777777" w:rsidR="00322614" w:rsidRPr="0042302A" w:rsidRDefault="00322614" w:rsidP="0042302A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2302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42302A" w14:paraId="72C616E3" w14:textId="77777777" w:rsidTr="0042302A">
        <w:tc>
          <w:tcPr>
            <w:tcW w:w="3232" w:type="dxa"/>
            <w:shd w:val="clear" w:color="auto" w:fill="auto"/>
            <w:vAlign w:val="center"/>
          </w:tcPr>
          <w:p w14:paraId="66C8DC83" w14:textId="77777777" w:rsidR="001B0EE3" w:rsidRPr="0042302A" w:rsidRDefault="001B0EE3" w:rsidP="004230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42302A">
              <w:rPr>
                <w:rFonts w:ascii="Arial" w:hAnsi="Arial" w:cs="Arial"/>
                <w:sz w:val="18"/>
                <w:szCs w:val="20"/>
              </w:rPr>
              <w:t xml:space="preserve">1. Brak danych wynikających z niepełnej inwentaryzacji. </w:t>
            </w:r>
          </w:p>
        </w:tc>
        <w:tc>
          <w:tcPr>
            <w:tcW w:w="1276" w:type="dxa"/>
            <w:shd w:val="clear" w:color="auto" w:fill="auto"/>
          </w:tcPr>
          <w:p w14:paraId="42C0876C" w14:textId="77777777" w:rsidR="00D467D7" w:rsidRPr="0042302A" w:rsidRDefault="00D467D7" w:rsidP="004230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 xml:space="preserve">Duża </w:t>
            </w:r>
          </w:p>
          <w:p w14:paraId="6F182168" w14:textId="77777777" w:rsidR="00D467D7" w:rsidRPr="0042302A" w:rsidRDefault="00D467D7" w:rsidP="0042302A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</w:p>
        </w:tc>
        <w:tc>
          <w:tcPr>
            <w:tcW w:w="1275" w:type="dxa"/>
            <w:shd w:val="clear" w:color="auto" w:fill="auto"/>
          </w:tcPr>
          <w:p w14:paraId="0BC6978F" w14:textId="77777777" w:rsidR="00D467D7" w:rsidRPr="0042302A" w:rsidRDefault="00D467D7" w:rsidP="004230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715" w:type="dxa"/>
            <w:shd w:val="clear" w:color="auto" w:fill="auto"/>
          </w:tcPr>
          <w:p w14:paraId="2E9BD45A" w14:textId="18E3CB08" w:rsidR="00B262EC" w:rsidRPr="00DE4428" w:rsidRDefault="00D91061" w:rsidP="00D9106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91061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 xml:space="preserve"> Podejmowane działania zarządcze to m</w:t>
            </w:r>
            <w:r w:rsidR="00185615" w:rsidRPr="00DE4428">
              <w:rPr>
                <w:rFonts w:ascii="Arial" w:hAnsi="Arial" w:cs="Arial"/>
                <w:sz w:val="18"/>
                <w:szCs w:val="18"/>
              </w:rPr>
              <w:t>onitoring inwazyjnych gatunków obcych, pozyskanie i weryfikacja danych od służb przyrodniczych i innych podmiotów, uzupełnienie bazy danych w przyszłości w ramach funkcjonowania systemu.</w:t>
            </w:r>
          </w:p>
          <w:p w14:paraId="335A3C77" w14:textId="654E9DDD" w:rsidR="00185615" w:rsidRPr="00DE4428" w:rsidRDefault="00D91061" w:rsidP="00D9106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Spodziewane efekty: </w:t>
            </w:r>
            <w:r w:rsidRPr="00D91061">
              <w:rPr>
                <w:rFonts w:ascii="Arial" w:hAnsi="Arial" w:cs="Arial"/>
                <w:sz w:val="18"/>
                <w:szCs w:val="18"/>
              </w:rPr>
              <w:t>uzupełniona</w:t>
            </w:r>
            <w:r w:rsidR="00185615" w:rsidRPr="00DE4428">
              <w:rPr>
                <w:rFonts w:ascii="Arial" w:hAnsi="Arial" w:cs="Arial"/>
                <w:sz w:val="18"/>
                <w:szCs w:val="18"/>
              </w:rPr>
              <w:t xml:space="preserve"> baz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185615" w:rsidRPr="00DE4428">
              <w:rPr>
                <w:rFonts w:ascii="Arial" w:hAnsi="Arial" w:cs="Arial"/>
                <w:sz w:val="18"/>
                <w:szCs w:val="18"/>
              </w:rPr>
              <w:t xml:space="preserve"> o aktualne dane dot. inwazyjnych gat. obcych.</w:t>
            </w:r>
            <w:r w:rsidR="00A02D4A">
              <w:rPr>
                <w:rFonts w:ascii="Arial" w:hAnsi="Arial" w:cs="Arial"/>
                <w:sz w:val="18"/>
                <w:szCs w:val="18"/>
              </w:rPr>
              <w:t xml:space="preserve"> Realizowanie założeń Ustawy o gatunkach obcych, która po wejściu w życie</w:t>
            </w:r>
            <w:r w:rsidR="00A02D4A" w:rsidRPr="005F7985">
              <w:rPr>
                <w:rFonts w:ascii="Arial" w:hAnsi="Arial" w:cs="Arial"/>
                <w:sz w:val="18"/>
                <w:szCs w:val="18"/>
              </w:rPr>
              <w:t xml:space="preserve"> będzie nakładała obowiązek kontroli tych gatunków z czym powiązane jest funkcjonowanie systemu i będzie to realizowane również po zakończeniu projektu.</w:t>
            </w:r>
          </w:p>
          <w:p w14:paraId="27CE7D9E" w14:textId="0ED28F27" w:rsidR="00185615" w:rsidRPr="00DE4428" w:rsidRDefault="00D91061" w:rsidP="00D9106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185615" w:rsidRPr="00DE4428">
              <w:rPr>
                <w:rFonts w:ascii="Arial" w:hAnsi="Arial" w:cs="Arial"/>
                <w:sz w:val="18"/>
                <w:szCs w:val="18"/>
              </w:rPr>
              <w:t>W zakresie tego ryzyka nie nastąpiła zmiana w stosunku do poprzedniego okresu sprawozdawczego.</w:t>
            </w:r>
          </w:p>
          <w:p w14:paraId="0C0D3C11" w14:textId="2DDABA7E" w:rsidR="00D467D7" w:rsidRPr="0042302A" w:rsidRDefault="00D467D7" w:rsidP="004230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0EE3" w:rsidRPr="0042302A" w14:paraId="6F76FD91" w14:textId="77777777" w:rsidTr="0042302A">
        <w:tc>
          <w:tcPr>
            <w:tcW w:w="3232" w:type="dxa"/>
            <w:shd w:val="clear" w:color="auto" w:fill="auto"/>
            <w:vAlign w:val="center"/>
          </w:tcPr>
          <w:p w14:paraId="346903F1" w14:textId="77777777" w:rsidR="001B0EE3" w:rsidRPr="0042302A" w:rsidRDefault="001B0EE3" w:rsidP="004230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42302A">
              <w:rPr>
                <w:rFonts w:ascii="Arial" w:hAnsi="Arial" w:cs="Arial"/>
                <w:sz w:val="18"/>
                <w:szCs w:val="20"/>
              </w:rPr>
              <w:t>2. Brak jednolitych (spójnych) danych umożliwiających pełne zobrazowanie występowania gatunków (tj. niekompletne dane).</w:t>
            </w:r>
          </w:p>
        </w:tc>
        <w:tc>
          <w:tcPr>
            <w:tcW w:w="1276" w:type="dxa"/>
            <w:shd w:val="clear" w:color="auto" w:fill="auto"/>
          </w:tcPr>
          <w:p w14:paraId="3BC90998" w14:textId="77777777" w:rsidR="00D467D7" w:rsidRPr="0042302A" w:rsidRDefault="00D467D7" w:rsidP="004230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2A81EC47" w14:textId="77777777" w:rsidR="001B0EE3" w:rsidRPr="0042302A" w:rsidRDefault="001B0EE3" w:rsidP="0042302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55523463" w14:textId="77777777" w:rsidR="001B0EE3" w:rsidRPr="0042302A" w:rsidRDefault="00522824" w:rsidP="0042302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3715" w:type="dxa"/>
            <w:shd w:val="clear" w:color="auto" w:fill="auto"/>
          </w:tcPr>
          <w:p w14:paraId="7DE76252" w14:textId="51FA5C11" w:rsidR="00D91061" w:rsidRDefault="00D91061" w:rsidP="004230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1.Podejmowane działania zaradcze: </w:t>
            </w:r>
            <w:r w:rsidR="00181954">
              <w:rPr>
                <w:rFonts w:ascii="Arial" w:hAnsi="Arial" w:cs="Arial"/>
                <w:sz w:val="18"/>
                <w:szCs w:val="18"/>
              </w:rPr>
              <w:t>o</w:t>
            </w:r>
            <w:r w:rsidR="00181954" w:rsidRPr="0042302A">
              <w:rPr>
                <w:rFonts w:ascii="Arial" w:hAnsi="Arial" w:cs="Arial"/>
                <w:sz w:val="18"/>
                <w:szCs w:val="18"/>
              </w:rPr>
              <w:t>pracowanie algorytmu/wytycznych w zakresie przygotowania danych zarówno przez służby przyrodnicze jak i przez Wykonawców działań analitycznych</w:t>
            </w:r>
            <w:r w:rsidR="00181954">
              <w:rPr>
                <w:rFonts w:ascii="Arial" w:hAnsi="Arial" w:cs="Arial"/>
                <w:sz w:val="18"/>
                <w:szCs w:val="18"/>
              </w:rPr>
              <w:t xml:space="preserve">. Stałe </w:t>
            </w:r>
            <w:r w:rsidR="00181954" w:rsidRPr="0042302A">
              <w:rPr>
                <w:rFonts w:ascii="Arial" w:hAnsi="Arial" w:cs="Arial"/>
                <w:sz w:val="18"/>
                <w:szCs w:val="18"/>
              </w:rPr>
              <w:t>monitorowan</w:t>
            </w:r>
            <w:r w:rsidR="00181954">
              <w:rPr>
                <w:rFonts w:ascii="Arial" w:hAnsi="Arial" w:cs="Arial"/>
                <w:sz w:val="18"/>
                <w:szCs w:val="18"/>
              </w:rPr>
              <w:t>i</w:t>
            </w:r>
            <w:r w:rsidR="00181954" w:rsidRPr="0042302A">
              <w:rPr>
                <w:rFonts w:ascii="Arial" w:hAnsi="Arial" w:cs="Arial"/>
                <w:sz w:val="18"/>
                <w:szCs w:val="18"/>
              </w:rPr>
              <w:t>e</w:t>
            </w:r>
            <w:r w:rsidR="00181954">
              <w:rPr>
                <w:rFonts w:ascii="Arial" w:hAnsi="Arial" w:cs="Arial"/>
                <w:sz w:val="18"/>
                <w:szCs w:val="18"/>
              </w:rPr>
              <w:t xml:space="preserve"> występowania IGO i aktualizowanie </w:t>
            </w:r>
            <w:r w:rsidR="00181954" w:rsidRPr="0042302A">
              <w:rPr>
                <w:rFonts w:ascii="Arial" w:hAnsi="Arial" w:cs="Arial"/>
                <w:sz w:val="18"/>
                <w:szCs w:val="18"/>
              </w:rPr>
              <w:t>dan</w:t>
            </w:r>
            <w:r w:rsidR="00181954">
              <w:rPr>
                <w:rFonts w:ascii="Arial" w:hAnsi="Arial" w:cs="Arial"/>
                <w:sz w:val="18"/>
                <w:szCs w:val="18"/>
              </w:rPr>
              <w:t>ych w systemie.</w:t>
            </w:r>
          </w:p>
          <w:p w14:paraId="65ABF429" w14:textId="6DEE4C88" w:rsidR="00D91061" w:rsidRDefault="00D91061" w:rsidP="004230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Spodziewane efekty:</w:t>
            </w:r>
            <w:r w:rsidR="00181954">
              <w:rPr>
                <w:rFonts w:ascii="Arial" w:hAnsi="Arial" w:cs="Arial"/>
                <w:sz w:val="18"/>
                <w:szCs w:val="18"/>
              </w:rPr>
              <w:t xml:space="preserve"> kompletna i aktualizowana zgodnie z pozyskanymi informacjami baza danych o IGO</w:t>
            </w:r>
            <w:r w:rsidR="00A02D4A">
              <w:rPr>
                <w:rFonts w:ascii="Arial" w:hAnsi="Arial" w:cs="Arial"/>
                <w:sz w:val="18"/>
                <w:szCs w:val="18"/>
              </w:rPr>
              <w:t>. Realizowanie założeń Ustawy o gatunkach obcych, która po wejściu w życie</w:t>
            </w:r>
            <w:r w:rsidR="00A02D4A" w:rsidRPr="005F7985">
              <w:rPr>
                <w:rFonts w:ascii="Arial" w:hAnsi="Arial" w:cs="Arial"/>
                <w:sz w:val="18"/>
                <w:szCs w:val="18"/>
              </w:rPr>
              <w:t xml:space="preserve"> będzie nakładała obowiązek kontroli tych gatunków z czym powiązane jest funkcjonowanie systemu i będzie to realizowane również po zakończeniu projektu.</w:t>
            </w:r>
          </w:p>
          <w:p w14:paraId="6676485C" w14:textId="2F8D5E99" w:rsidR="00D91061" w:rsidRDefault="00D91061" w:rsidP="004230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W zakresie tego ryzyka nie nastąpiła zmiana w stosunku do poprzedniego okresu sprawozdawczego.</w:t>
            </w:r>
          </w:p>
          <w:p w14:paraId="30B3E68A" w14:textId="77777777" w:rsidR="00D91061" w:rsidRDefault="00D91061" w:rsidP="004230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A8D72BA" w14:textId="77777777" w:rsidR="001B0EE3" w:rsidRPr="0042302A" w:rsidRDefault="001B0EE3" w:rsidP="0018195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0EE3" w:rsidRPr="0042302A" w14:paraId="277996DF" w14:textId="77777777" w:rsidTr="0042302A">
        <w:tc>
          <w:tcPr>
            <w:tcW w:w="3232" w:type="dxa"/>
            <w:shd w:val="clear" w:color="auto" w:fill="auto"/>
            <w:vAlign w:val="center"/>
          </w:tcPr>
          <w:p w14:paraId="42EAA620" w14:textId="62C2D4A0" w:rsidR="001B0EE3" w:rsidRPr="0042302A" w:rsidRDefault="009A34B4" w:rsidP="004230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42302A">
              <w:rPr>
                <w:rFonts w:ascii="Arial" w:hAnsi="Arial" w:cs="Arial"/>
                <w:sz w:val="18"/>
                <w:szCs w:val="20"/>
              </w:rPr>
              <w:t>3</w:t>
            </w:r>
            <w:r w:rsidR="001B0EE3" w:rsidRPr="0042302A">
              <w:rPr>
                <w:rFonts w:ascii="Arial" w:hAnsi="Arial" w:cs="Arial"/>
                <w:sz w:val="18"/>
                <w:szCs w:val="20"/>
              </w:rPr>
              <w:t>. System nie będzie spełniał swoich założeń w zakresie wczesnego ostrzegania.</w:t>
            </w:r>
          </w:p>
        </w:tc>
        <w:tc>
          <w:tcPr>
            <w:tcW w:w="1276" w:type="dxa"/>
            <w:shd w:val="clear" w:color="auto" w:fill="auto"/>
          </w:tcPr>
          <w:p w14:paraId="3EF3FC9B" w14:textId="77777777" w:rsidR="00D467D7" w:rsidRPr="0042302A" w:rsidRDefault="00D467D7" w:rsidP="004230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312E9E20" w14:textId="77777777" w:rsidR="001B0EE3" w:rsidRPr="0042302A" w:rsidRDefault="001B0EE3" w:rsidP="0042302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647506F7" w14:textId="77777777" w:rsidR="001B0EE3" w:rsidRPr="0042302A" w:rsidRDefault="00D467D7" w:rsidP="0042302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715" w:type="dxa"/>
            <w:shd w:val="clear" w:color="auto" w:fill="auto"/>
          </w:tcPr>
          <w:p w14:paraId="4B78A909" w14:textId="3488662F" w:rsidR="009B2413" w:rsidRDefault="009B2413" w:rsidP="009B241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2413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 xml:space="preserve"> Podejmowane działania zaradcze: m</w:t>
            </w:r>
            <w:r w:rsidRPr="005F7985">
              <w:rPr>
                <w:rFonts w:ascii="Arial" w:hAnsi="Arial" w:cs="Arial"/>
                <w:sz w:val="18"/>
                <w:szCs w:val="18"/>
              </w:rPr>
              <w:t>onitorowanie podmiotów instytucjonalnych dostarczających dane do systemu</w:t>
            </w:r>
            <w:r>
              <w:rPr>
                <w:rFonts w:ascii="Arial" w:hAnsi="Arial" w:cs="Arial"/>
                <w:sz w:val="18"/>
                <w:szCs w:val="18"/>
              </w:rPr>
              <w:t xml:space="preserve">, tak aby dane dotyczące pojawiających się IGO były przekazywane na bieżąco. </w:t>
            </w:r>
          </w:p>
          <w:p w14:paraId="55D0522F" w14:textId="2411D4EA" w:rsidR="009B2413" w:rsidRDefault="009B2413" w:rsidP="009B241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Stała kontrola nad stanem IGO w Polsce i możliwość szybkiego reagowania na pojawiające się zagrożenia. </w:t>
            </w:r>
            <w:r w:rsidR="00A02D4A">
              <w:rPr>
                <w:rFonts w:ascii="Arial" w:hAnsi="Arial" w:cs="Arial"/>
                <w:sz w:val="18"/>
                <w:szCs w:val="18"/>
              </w:rPr>
              <w:t>Realizowanie założeń Ustawy o gatunkach obcych, która po wejściu w życie</w:t>
            </w:r>
            <w:r w:rsidR="00A02D4A" w:rsidRPr="005F7985">
              <w:rPr>
                <w:rFonts w:ascii="Arial" w:hAnsi="Arial" w:cs="Arial"/>
                <w:sz w:val="18"/>
                <w:szCs w:val="18"/>
              </w:rPr>
              <w:t xml:space="preserve"> będzie nakładała obowiązek kontroli tych gatunków z czym powiązane jest funkcjonowanie systemu i będzie to realizowane również po zakończeniu projektu.</w:t>
            </w:r>
          </w:p>
          <w:p w14:paraId="33EDB19D" w14:textId="2411BD79" w:rsidR="009B2413" w:rsidRPr="00DE4428" w:rsidRDefault="009B2413" w:rsidP="009B241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Pr="005F7985">
              <w:rPr>
                <w:rFonts w:ascii="Arial" w:hAnsi="Arial" w:cs="Arial"/>
                <w:sz w:val="18"/>
                <w:szCs w:val="18"/>
              </w:rPr>
              <w:t>W zakresie tego ryzyka nie nastąpiła zmiana w stosunku do poprzedniego okresu sprawozdawczego.</w:t>
            </w:r>
          </w:p>
          <w:p w14:paraId="1454053E" w14:textId="77777777" w:rsidR="009B2413" w:rsidRDefault="009B2413" w:rsidP="009B241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8992DA9" w14:textId="2ABE1305" w:rsidR="001B0EE3" w:rsidRPr="00DE4428" w:rsidRDefault="001B0EE3" w:rsidP="009B241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0EE3" w:rsidRPr="0042302A" w14:paraId="577AB078" w14:textId="77777777" w:rsidTr="0042302A">
        <w:tc>
          <w:tcPr>
            <w:tcW w:w="3232" w:type="dxa"/>
            <w:shd w:val="clear" w:color="auto" w:fill="auto"/>
            <w:vAlign w:val="center"/>
          </w:tcPr>
          <w:p w14:paraId="7E9DA0D4" w14:textId="40C39406" w:rsidR="001B0EE3" w:rsidRPr="0042302A" w:rsidRDefault="001B0EE3" w:rsidP="004230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42302A">
              <w:rPr>
                <w:rFonts w:ascii="Arial" w:hAnsi="Arial" w:cs="Arial"/>
                <w:sz w:val="18"/>
                <w:szCs w:val="20"/>
              </w:rPr>
              <w:t>4. Opieszałość w przekazywaniu informacji od podmiotów zobowiązanych do przekazywania danych.</w:t>
            </w:r>
          </w:p>
        </w:tc>
        <w:tc>
          <w:tcPr>
            <w:tcW w:w="1276" w:type="dxa"/>
            <w:shd w:val="clear" w:color="auto" w:fill="auto"/>
          </w:tcPr>
          <w:p w14:paraId="002FF196" w14:textId="77777777" w:rsidR="00D467D7" w:rsidRPr="0042302A" w:rsidRDefault="00D467D7" w:rsidP="004230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4A53B1AD" w14:textId="77777777" w:rsidR="001B0EE3" w:rsidRPr="0042302A" w:rsidRDefault="001B0EE3" w:rsidP="0042302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07D41DCF" w14:textId="77777777" w:rsidR="001B0EE3" w:rsidRPr="0042302A" w:rsidRDefault="00D467D7" w:rsidP="0042302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715" w:type="dxa"/>
            <w:shd w:val="clear" w:color="auto" w:fill="auto"/>
          </w:tcPr>
          <w:p w14:paraId="397DCAC9" w14:textId="58EC6EF9" w:rsidR="00A02D4A" w:rsidRDefault="00A02D4A" w:rsidP="00A02D4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02D4A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4428">
              <w:rPr>
                <w:rFonts w:ascii="Arial" w:hAnsi="Arial" w:cs="Arial"/>
                <w:sz w:val="18"/>
                <w:szCs w:val="18"/>
              </w:rPr>
              <w:t>Podejmowane działania zaradcze: m</w:t>
            </w:r>
            <w:r w:rsidR="00D467D7" w:rsidRPr="00DE4428">
              <w:rPr>
                <w:rFonts w:ascii="Arial" w:hAnsi="Arial" w:cs="Arial"/>
                <w:sz w:val="18"/>
                <w:szCs w:val="18"/>
              </w:rPr>
              <w:t>onitorowanie terminowości przekazania danych, a także określenie takiego poziomu szczegółowości danych, aby były dostępne i łatwe do przekazania.</w:t>
            </w:r>
            <w:r w:rsidR="00363D2F" w:rsidRPr="00DE442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0E44071" w14:textId="4C9A380C" w:rsidR="00A02D4A" w:rsidRDefault="00A02D4A" w:rsidP="00A02D4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E34059">
              <w:rPr>
                <w:rFonts w:ascii="Arial" w:hAnsi="Arial" w:cs="Arial"/>
                <w:sz w:val="18"/>
                <w:szCs w:val="18"/>
              </w:rPr>
              <w:t xml:space="preserve">Spodziewane efekty: terminowe przekazywanie danych i aktualizacja bazy o IGO. </w:t>
            </w:r>
            <w:r>
              <w:rPr>
                <w:rFonts w:ascii="Arial" w:hAnsi="Arial" w:cs="Arial"/>
                <w:sz w:val="18"/>
                <w:szCs w:val="18"/>
              </w:rPr>
              <w:t>Realizowanie założeń Ustawy o gatunkach obcych, która po wejściu w życie</w:t>
            </w:r>
            <w:r w:rsidRPr="005F7985">
              <w:rPr>
                <w:rFonts w:ascii="Arial" w:hAnsi="Arial" w:cs="Arial"/>
                <w:sz w:val="18"/>
                <w:szCs w:val="18"/>
              </w:rPr>
              <w:t xml:space="preserve"> będzie nakładała obowiązek kontroli tych gatunków z czym powiązane jest funkcjonowanie systemu i będzie to realizowane również po zakończeniu projektu.</w:t>
            </w:r>
          </w:p>
          <w:p w14:paraId="6F883589" w14:textId="5A28338C" w:rsidR="001B0EE3" w:rsidRPr="00DE4428" w:rsidRDefault="00A02D4A" w:rsidP="00A02D4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  <w:r w:rsidR="0079501E" w:rsidRPr="00DE442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0367" w:rsidRPr="00DE4428">
              <w:rPr>
                <w:rFonts w:ascii="Arial" w:hAnsi="Arial" w:cs="Arial"/>
                <w:sz w:val="18"/>
                <w:szCs w:val="18"/>
              </w:rPr>
              <w:t>W zakresie tego ryzyka nie nastąpiła zmiana w stosunku do poprzedniego okresu sprawozdawczego.</w:t>
            </w:r>
          </w:p>
        </w:tc>
      </w:tr>
      <w:tr w:rsidR="003F6AD4" w:rsidRPr="0042302A" w14:paraId="5D3D691E" w14:textId="77777777" w:rsidTr="0042302A">
        <w:trPr>
          <w:trHeight w:val="687"/>
        </w:trPr>
        <w:tc>
          <w:tcPr>
            <w:tcW w:w="3232" w:type="dxa"/>
            <w:shd w:val="clear" w:color="auto" w:fill="auto"/>
            <w:vAlign w:val="center"/>
          </w:tcPr>
          <w:p w14:paraId="18D0D46C" w14:textId="77777777" w:rsidR="003F6AD4" w:rsidRPr="00A02B20" w:rsidRDefault="003F6AD4" w:rsidP="004230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A02B20">
              <w:rPr>
                <w:rFonts w:ascii="Arial" w:hAnsi="Arial" w:cs="Arial"/>
                <w:sz w:val="18"/>
                <w:szCs w:val="20"/>
              </w:rPr>
              <w:t>5. Mała ilość podmiotów zainteresowanych realizacją zadań</w:t>
            </w:r>
            <w:r w:rsidR="00655077" w:rsidRPr="00A02B20">
              <w:rPr>
                <w:rFonts w:ascii="Arial" w:hAnsi="Arial" w:cs="Arial"/>
                <w:sz w:val="18"/>
                <w:szCs w:val="20"/>
              </w:rPr>
              <w:t xml:space="preserve"> i udziałem w post</w:t>
            </w:r>
            <w:r w:rsidR="008A7646" w:rsidRPr="00A02B20">
              <w:rPr>
                <w:rFonts w:ascii="Arial" w:hAnsi="Arial" w:cs="Arial"/>
                <w:sz w:val="18"/>
                <w:szCs w:val="20"/>
              </w:rPr>
              <w:t>ę</w:t>
            </w:r>
            <w:r w:rsidR="00655077" w:rsidRPr="00A02B20">
              <w:rPr>
                <w:rFonts w:ascii="Arial" w:hAnsi="Arial" w:cs="Arial"/>
                <w:sz w:val="18"/>
                <w:szCs w:val="20"/>
              </w:rPr>
              <w:t>powaniu przetargowym</w:t>
            </w:r>
          </w:p>
        </w:tc>
        <w:tc>
          <w:tcPr>
            <w:tcW w:w="1276" w:type="dxa"/>
            <w:shd w:val="clear" w:color="auto" w:fill="auto"/>
          </w:tcPr>
          <w:p w14:paraId="1E71EB22" w14:textId="63E45078" w:rsidR="003F6AD4" w:rsidRPr="00A02B20" w:rsidRDefault="00BC4656" w:rsidP="004230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Duże </w:t>
            </w:r>
          </w:p>
        </w:tc>
        <w:tc>
          <w:tcPr>
            <w:tcW w:w="1275" w:type="dxa"/>
            <w:shd w:val="clear" w:color="auto" w:fill="auto"/>
          </w:tcPr>
          <w:p w14:paraId="13563E29" w14:textId="48EFFB03" w:rsidR="003F6AD4" w:rsidRPr="00A02B20" w:rsidRDefault="00BC4656" w:rsidP="004230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Duże </w:t>
            </w:r>
          </w:p>
        </w:tc>
        <w:tc>
          <w:tcPr>
            <w:tcW w:w="3715" w:type="dxa"/>
            <w:shd w:val="clear" w:color="auto" w:fill="auto"/>
          </w:tcPr>
          <w:p w14:paraId="6E9B7752" w14:textId="5495F0A8" w:rsidR="003F6AD4" w:rsidRPr="00A02B20" w:rsidRDefault="0082580A" w:rsidP="00FF123B">
            <w:pPr>
              <w:rPr>
                <w:rFonts w:ascii="Arial" w:hAnsi="Arial" w:cs="Arial"/>
                <w:sz w:val="18"/>
                <w:szCs w:val="18"/>
              </w:rPr>
            </w:pPr>
            <w:r w:rsidRPr="0082580A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 xml:space="preserve"> Podejmowane działania zarządcze: poinformowanie o wszczętym postępowaniu potencjalnych wykonawców, w przypadku braku ofert powtórzenie postępowania.</w:t>
            </w:r>
            <w:r w:rsidR="00F558F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558FD">
              <w:rPr>
                <w:rFonts w:ascii="Arial" w:hAnsi="Arial" w:cs="Arial"/>
                <w:sz w:val="18"/>
                <w:szCs w:val="18"/>
              </w:rPr>
              <w:t>Spodziewany efekt: wybór wykonawcy i realizacja zadań.</w:t>
            </w:r>
            <w:r w:rsidR="00F558FD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BA07FE" w:rsidRPr="00A02B20">
              <w:rPr>
                <w:rFonts w:ascii="Arial" w:hAnsi="Arial" w:cs="Arial"/>
                <w:sz w:val="18"/>
                <w:szCs w:val="18"/>
              </w:rPr>
              <w:t>W zakresie tego ryzyka nastąpiła zmiana w stosunku do poprzedniego okresu sprawozdawczego</w:t>
            </w:r>
            <w:r w:rsidR="00B4153B" w:rsidRPr="00A02B20">
              <w:rPr>
                <w:rFonts w:ascii="Arial" w:hAnsi="Arial" w:cs="Arial"/>
                <w:sz w:val="18"/>
                <w:szCs w:val="18"/>
              </w:rPr>
              <w:t xml:space="preserve">, które się </w:t>
            </w:r>
            <w:r w:rsidR="004C3EE8">
              <w:rPr>
                <w:rFonts w:ascii="Arial" w:hAnsi="Arial" w:cs="Arial"/>
                <w:sz w:val="18"/>
                <w:szCs w:val="18"/>
              </w:rPr>
              <w:t>zwiększyło, z uwagi na unieważ</w:t>
            </w:r>
            <w:r w:rsidR="008105B2">
              <w:rPr>
                <w:rFonts w:ascii="Arial" w:hAnsi="Arial" w:cs="Arial"/>
                <w:sz w:val="18"/>
                <w:szCs w:val="18"/>
              </w:rPr>
              <w:t>nienie</w:t>
            </w:r>
            <w:r w:rsidR="004C3EE8">
              <w:rPr>
                <w:rFonts w:ascii="Arial" w:hAnsi="Arial" w:cs="Arial"/>
                <w:sz w:val="18"/>
                <w:szCs w:val="18"/>
              </w:rPr>
              <w:t xml:space="preserve"> wcześniejszego postępowania. </w:t>
            </w:r>
            <w:r w:rsidR="004A02BC">
              <w:rPr>
                <w:rFonts w:ascii="Arial" w:hAnsi="Arial" w:cs="Arial"/>
                <w:sz w:val="18"/>
                <w:szCs w:val="18"/>
              </w:rPr>
              <w:t xml:space="preserve"> Prawdopodobieństwo określono na duże, ponieważ taka sytuacja już wystąpił</w:t>
            </w:r>
            <w:r w:rsidR="008105B2">
              <w:rPr>
                <w:rFonts w:ascii="Arial" w:hAnsi="Arial" w:cs="Arial"/>
                <w:sz w:val="18"/>
                <w:szCs w:val="18"/>
              </w:rPr>
              <w:t>a</w:t>
            </w:r>
            <w:r w:rsidR="004A02BC">
              <w:rPr>
                <w:rFonts w:ascii="Arial" w:hAnsi="Arial" w:cs="Arial"/>
                <w:sz w:val="18"/>
                <w:szCs w:val="18"/>
              </w:rPr>
              <w:t xml:space="preserve"> i wynika z niej, że niewielka </w:t>
            </w:r>
            <w:r w:rsidR="008105B2">
              <w:rPr>
                <w:rFonts w:ascii="Arial" w:hAnsi="Arial" w:cs="Arial"/>
                <w:sz w:val="18"/>
                <w:szCs w:val="18"/>
              </w:rPr>
              <w:t>liczba</w:t>
            </w:r>
            <w:r w:rsidR="004A02BC">
              <w:rPr>
                <w:rFonts w:ascii="Arial" w:hAnsi="Arial" w:cs="Arial"/>
                <w:sz w:val="18"/>
                <w:szCs w:val="18"/>
              </w:rPr>
              <w:t xml:space="preserve"> podmiotów zainteresowanych przetargiem może skutkować brakiem</w:t>
            </w:r>
            <w:r w:rsidR="008105B2">
              <w:rPr>
                <w:rFonts w:ascii="Arial" w:hAnsi="Arial" w:cs="Arial"/>
                <w:sz w:val="18"/>
                <w:szCs w:val="18"/>
              </w:rPr>
              <w:t xml:space="preserve"> wiążącej oferty, w przypadku wystąpienia błędów formalnych</w:t>
            </w:r>
            <w:r w:rsidR="00F64853">
              <w:rPr>
                <w:rFonts w:ascii="Arial" w:hAnsi="Arial" w:cs="Arial"/>
                <w:sz w:val="18"/>
                <w:szCs w:val="18"/>
              </w:rPr>
              <w:t xml:space="preserve"> w złożonych ofertach</w:t>
            </w:r>
            <w:r w:rsidR="008105B2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F7205" w:rsidRPr="0042302A" w14:paraId="31186E80" w14:textId="77777777" w:rsidTr="00695EA7">
        <w:trPr>
          <w:trHeight w:val="3817"/>
        </w:trPr>
        <w:tc>
          <w:tcPr>
            <w:tcW w:w="3232" w:type="dxa"/>
            <w:shd w:val="clear" w:color="auto" w:fill="auto"/>
            <w:vAlign w:val="center"/>
          </w:tcPr>
          <w:p w14:paraId="17F68622" w14:textId="7E49ED92" w:rsidR="009F7205" w:rsidRPr="0042302A" w:rsidRDefault="009F7205" w:rsidP="004230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42302A">
              <w:rPr>
                <w:rFonts w:ascii="Arial" w:hAnsi="Arial" w:cs="Arial"/>
                <w:sz w:val="18"/>
                <w:szCs w:val="20"/>
              </w:rPr>
              <w:t xml:space="preserve">6. </w:t>
            </w:r>
            <w:r w:rsidR="0084060F" w:rsidRPr="0042302A">
              <w:rPr>
                <w:rFonts w:ascii="Arial" w:hAnsi="Arial" w:cs="Arial"/>
                <w:sz w:val="18"/>
                <w:szCs w:val="20"/>
              </w:rPr>
              <w:t xml:space="preserve">Duży opór społeczeństwa na zwalczanie gatunków inwazyjnych, przede wszystkim gat. zwierząt, co spowodowane jest m.in. małą świadomością nt. zagrożeń ze strony tych gatunków. </w:t>
            </w:r>
          </w:p>
        </w:tc>
        <w:tc>
          <w:tcPr>
            <w:tcW w:w="1276" w:type="dxa"/>
            <w:shd w:val="clear" w:color="auto" w:fill="auto"/>
          </w:tcPr>
          <w:p w14:paraId="67847ED8" w14:textId="77777777" w:rsidR="009F7205" w:rsidRPr="0042302A" w:rsidRDefault="0084060F" w:rsidP="004230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auto"/>
          </w:tcPr>
          <w:p w14:paraId="61032305" w14:textId="77777777" w:rsidR="009F7205" w:rsidRPr="0042302A" w:rsidRDefault="0084060F" w:rsidP="004230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2302A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3715" w:type="dxa"/>
            <w:shd w:val="clear" w:color="auto" w:fill="auto"/>
          </w:tcPr>
          <w:p w14:paraId="50636F00" w14:textId="572B0726" w:rsidR="00BA07FE" w:rsidRPr="00CE17D4" w:rsidRDefault="00CD25C7" w:rsidP="00FF123B">
            <w:r w:rsidRPr="00CD25C7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82AE3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576BC9" w:rsidRPr="00DE4428">
              <w:rPr>
                <w:rFonts w:ascii="Arial" w:hAnsi="Arial" w:cs="Arial"/>
                <w:sz w:val="18"/>
                <w:szCs w:val="18"/>
              </w:rPr>
              <w:t xml:space="preserve">yzyko to dotyczy głównie zadania polegającego na przeprowadzeniu działań pilotażowych w terenie testujących metody zwalczania IGO. </w:t>
            </w:r>
            <w:r w:rsidR="008A7646" w:rsidRPr="00DE4428">
              <w:rPr>
                <w:rFonts w:ascii="Arial" w:hAnsi="Arial" w:cs="Arial"/>
                <w:sz w:val="18"/>
                <w:szCs w:val="18"/>
              </w:rPr>
              <w:t>Z</w:t>
            </w:r>
            <w:r w:rsidR="00576BC9" w:rsidRPr="00DE4428">
              <w:rPr>
                <w:rFonts w:ascii="Arial" w:hAnsi="Arial" w:cs="Arial"/>
                <w:sz w:val="18"/>
                <w:szCs w:val="18"/>
              </w:rPr>
              <w:t xml:space="preserve"> dotychczasowego doświadczenia </w:t>
            </w:r>
            <w:r w:rsidR="008A7646" w:rsidRPr="00DE4428">
              <w:rPr>
                <w:rFonts w:ascii="Arial" w:hAnsi="Arial" w:cs="Arial"/>
                <w:sz w:val="18"/>
                <w:szCs w:val="18"/>
              </w:rPr>
              <w:t>wynika</w:t>
            </w:r>
            <w:r w:rsidR="00576BC9" w:rsidRPr="00DE4428">
              <w:rPr>
                <w:rFonts w:ascii="Arial" w:hAnsi="Arial" w:cs="Arial"/>
                <w:sz w:val="18"/>
                <w:szCs w:val="18"/>
              </w:rPr>
              <w:t>, że działania te mogą powodować opór społeczeństwa i organizacji ekologicznych. Rozwiązaniem będzie z</w:t>
            </w:r>
            <w:r w:rsidR="0084060F" w:rsidRPr="00DE4428">
              <w:rPr>
                <w:rFonts w:ascii="Arial" w:hAnsi="Arial" w:cs="Arial"/>
                <w:sz w:val="18"/>
                <w:szCs w:val="18"/>
              </w:rPr>
              <w:t>większenie działań informacyjno-edukacyjnych w ramach projektu.</w:t>
            </w:r>
            <w:r w:rsidR="00576BC9" w:rsidRPr="00DE442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B33C9" w:rsidRPr="00DE4428">
              <w:rPr>
                <w:rFonts w:ascii="Arial" w:hAnsi="Arial" w:cs="Arial"/>
                <w:sz w:val="18"/>
                <w:szCs w:val="18"/>
              </w:rPr>
              <w:t xml:space="preserve">W związku z tym wykonawca działań pilotażowych zobowiązany będzie do przeprowadzenia działań informacyjno-promocyjnych w skali lokalnej. </w:t>
            </w:r>
            <w:r w:rsidR="00474505" w:rsidRPr="00DE4428">
              <w:rPr>
                <w:rFonts w:ascii="Arial" w:hAnsi="Arial" w:cs="Arial"/>
                <w:sz w:val="18"/>
                <w:szCs w:val="18"/>
              </w:rPr>
              <w:t xml:space="preserve">W okresie sprawozdawczym </w:t>
            </w:r>
            <w:r w:rsidR="008105B2" w:rsidRPr="00DE4428">
              <w:rPr>
                <w:rFonts w:ascii="Arial" w:hAnsi="Arial" w:cs="Arial"/>
                <w:sz w:val="18"/>
                <w:szCs w:val="18"/>
              </w:rPr>
              <w:t>z</w:t>
            </w:r>
            <w:r w:rsidR="00B43965" w:rsidRPr="00DE4428">
              <w:rPr>
                <w:rFonts w:ascii="Arial" w:hAnsi="Arial" w:cs="Arial"/>
                <w:sz w:val="18"/>
                <w:szCs w:val="18"/>
              </w:rPr>
              <w:t>realizowa</w:t>
            </w:r>
            <w:r w:rsidR="008105B2" w:rsidRPr="00DE4428">
              <w:rPr>
                <w:rFonts w:ascii="Arial" w:hAnsi="Arial" w:cs="Arial"/>
                <w:sz w:val="18"/>
                <w:szCs w:val="18"/>
              </w:rPr>
              <w:t xml:space="preserve">no i jest w trakcie odbioru </w:t>
            </w:r>
            <w:r w:rsidR="00B43965" w:rsidRPr="00DE442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4505" w:rsidRPr="00DE4428">
              <w:rPr>
                <w:rFonts w:ascii="Arial" w:hAnsi="Arial" w:cs="Arial"/>
                <w:sz w:val="18"/>
                <w:szCs w:val="18"/>
              </w:rPr>
              <w:t>umow</w:t>
            </w:r>
            <w:r w:rsidR="00B43965" w:rsidRPr="00DE4428">
              <w:rPr>
                <w:rFonts w:ascii="Arial" w:hAnsi="Arial" w:cs="Arial"/>
                <w:sz w:val="18"/>
                <w:szCs w:val="18"/>
              </w:rPr>
              <w:t>a</w:t>
            </w:r>
            <w:r w:rsidR="00474505" w:rsidRPr="00DE4428">
              <w:rPr>
                <w:rFonts w:ascii="Arial" w:hAnsi="Arial" w:cs="Arial"/>
                <w:sz w:val="18"/>
                <w:szCs w:val="18"/>
              </w:rPr>
              <w:t xml:space="preserve"> na działania informacyjno-promocyjne w prasie branżowej</w:t>
            </w:r>
            <w:r w:rsidR="00B43965" w:rsidRPr="00DE4428">
              <w:rPr>
                <w:rFonts w:ascii="Arial" w:hAnsi="Arial" w:cs="Arial"/>
                <w:sz w:val="18"/>
                <w:szCs w:val="18"/>
              </w:rPr>
              <w:t xml:space="preserve"> (wyemitowano </w:t>
            </w:r>
            <w:r w:rsidR="008105B2" w:rsidRPr="00DE4428">
              <w:rPr>
                <w:rFonts w:ascii="Arial" w:hAnsi="Arial" w:cs="Arial"/>
                <w:sz w:val="18"/>
                <w:szCs w:val="18"/>
              </w:rPr>
              <w:t>5</w:t>
            </w:r>
            <w:r w:rsidR="00B43965" w:rsidRPr="00DE4428">
              <w:rPr>
                <w:rFonts w:ascii="Arial" w:hAnsi="Arial" w:cs="Arial"/>
                <w:sz w:val="18"/>
                <w:szCs w:val="18"/>
              </w:rPr>
              <w:t xml:space="preserve"> artykuł</w:t>
            </w:r>
            <w:r w:rsidR="008105B2" w:rsidRPr="00DE4428">
              <w:rPr>
                <w:rFonts w:ascii="Arial" w:hAnsi="Arial" w:cs="Arial"/>
                <w:sz w:val="18"/>
                <w:szCs w:val="18"/>
              </w:rPr>
              <w:t>ów</w:t>
            </w:r>
            <w:r w:rsidR="00B43965" w:rsidRPr="00DE4428">
              <w:rPr>
                <w:rFonts w:ascii="Arial" w:hAnsi="Arial" w:cs="Arial"/>
                <w:sz w:val="18"/>
                <w:szCs w:val="18"/>
              </w:rPr>
              <w:t xml:space="preserve"> o IGO oraz </w:t>
            </w:r>
            <w:r w:rsidR="008105B2" w:rsidRPr="00DE4428">
              <w:rPr>
                <w:rFonts w:ascii="Arial" w:hAnsi="Arial" w:cs="Arial"/>
                <w:sz w:val="18"/>
                <w:szCs w:val="18"/>
              </w:rPr>
              <w:t xml:space="preserve">zrealizowano </w:t>
            </w:r>
            <w:r w:rsidR="00B43965" w:rsidRPr="00DE4428">
              <w:rPr>
                <w:rFonts w:ascii="Arial" w:hAnsi="Arial" w:cs="Arial"/>
                <w:sz w:val="18"/>
                <w:szCs w:val="18"/>
              </w:rPr>
              <w:t>konkurs)</w:t>
            </w:r>
            <w:r w:rsidR="00474505" w:rsidRPr="00DE4428">
              <w:rPr>
                <w:rFonts w:ascii="Arial" w:hAnsi="Arial" w:cs="Arial"/>
                <w:sz w:val="18"/>
                <w:szCs w:val="18"/>
              </w:rPr>
              <w:t xml:space="preserve"> i regionalnej</w:t>
            </w:r>
            <w:r w:rsidR="00B43965" w:rsidRPr="00DE4428">
              <w:rPr>
                <w:rFonts w:ascii="Arial" w:hAnsi="Arial" w:cs="Arial"/>
                <w:sz w:val="18"/>
                <w:szCs w:val="18"/>
              </w:rPr>
              <w:t xml:space="preserve"> (wyemitowano </w:t>
            </w:r>
            <w:r w:rsidR="008105B2" w:rsidRPr="00DE4428">
              <w:rPr>
                <w:rFonts w:ascii="Arial" w:hAnsi="Arial" w:cs="Arial"/>
                <w:sz w:val="18"/>
                <w:szCs w:val="18"/>
              </w:rPr>
              <w:t>4</w:t>
            </w:r>
            <w:r w:rsidR="00B43965" w:rsidRPr="00DE4428">
              <w:rPr>
                <w:rFonts w:ascii="Arial" w:hAnsi="Arial" w:cs="Arial"/>
                <w:sz w:val="18"/>
                <w:szCs w:val="18"/>
              </w:rPr>
              <w:t xml:space="preserve"> artykuł</w:t>
            </w:r>
            <w:r w:rsidR="008105B2" w:rsidRPr="00DE4428">
              <w:rPr>
                <w:rFonts w:ascii="Arial" w:hAnsi="Arial" w:cs="Arial"/>
                <w:sz w:val="18"/>
                <w:szCs w:val="18"/>
              </w:rPr>
              <w:t>y</w:t>
            </w:r>
            <w:r w:rsidR="00B43965" w:rsidRPr="00DE4428">
              <w:rPr>
                <w:rFonts w:ascii="Arial" w:hAnsi="Arial" w:cs="Arial"/>
                <w:sz w:val="18"/>
                <w:szCs w:val="18"/>
              </w:rPr>
              <w:t xml:space="preserve">). Trwa również </w:t>
            </w:r>
            <w:r w:rsidR="007E743A" w:rsidRPr="00DE4428">
              <w:rPr>
                <w:rFonts w:ascii="Arial" w:hAnsi="Arial" w:cs="Arial"/>
                <w:sz w:val="18"/>
                <w:szCs w:val="18"/>
              </w:rPr>
              <w:t>procedur</w:t>
            </w:r>
            <w:r w:rsidR="00B43965" w:rsidRPr="00DE4428">
              <w:rPr>
                <w:rFonts w:ascii="Arial" w:hAnsi="Arial" w:cs="Arial"/>
                <w:sz w:val="18"/>
                <w:szCs w:val="18"/>
              </w:rPr>
              <w:t>a</w:t>
            </w:r>
            <w:r w:rsidR="007E743A" w:rsidRPr="00DE4428">
              <w:rPr>
                <w:rFonts w:ascii="Arial" w:hAnsi="Arial" w:cs="Arial"/>
                <w:sz w:val="18"/>
                <w:szCs w:val="18"/>
              </w:rPr>
              <w:t xml:space="preserve"> wyboru wykonawcy do przygotowania i emisji dwóch filmów o inwazyjnych gatunkach obcych</w:t>
            </w:r>
            <w:r w:rsidR="002E0C93" w:rsidRPr="00DE4428">
              <w:rPr>
                <w:rFonts w:ascii="Arial" w:hAnsi="Arial" w:cs="Arial"/>
                <w:sz w:val="18"/>
                <w:szCs w:val="18"/>
              </w:rPr>
              <w:t xml:space="preserve"> oraz na działania </w:t>
            </w:r>
            <w:r w:rsidR="009B0247" w:rsidRPr="00DE4428">
              <w:rPr>
                <w:rFonts w:ascii="Arial" w:hAnsi="Arial" w:cs="Arial"/>
                <w:sz w:val="18"/>
                <w:szCs w:val="18"/>
              </w:rPr>
              <w:t xml:space="preserve">informacyjne </w:t>
            </w:r>
            <w:r w:rsidR="002E0C93" w:rsidRPr="00DE4428">
              <w:rPr>
                <w:rFonts w:ascii="Arial" w:hAnsi="Arial" w:cs="Arial"/>
                <w:sz w:val="18"/>
                <w:szCs w:val="18"/>
              </w:rPr>
              <w:t>w radiu</w:t>
            </w:r>
            <w:r w:rsidR="007E743A" w:rsidRPr="00DE4428">
              <w:rPr>
                <w:rFonts w:ascii="Arial" w:hAnsi="Arial" w:cs="Arial"/>
                <w:sz w:val="18"/>
                <w:szCs w:val="18"/>
              </w:rPr>
              <w:t>.</w:t>
            </w:r>
            <w:r w:rsidR="008436A2" w:rsidRPr="00DE442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  <w:t>2. Spodziewane efekty: zwiększenie świadomości społeczeństwa na temat zagrożeń ze strony IGO, akceptacja i poparcie dla działań związanych z ich zwalczaniem.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3. </w:t>
            </w:r>
            <w:r w:rsidR="00BA07FE" w:rsidRPr="00DE4428">
              <w:rPr>
                <w:rFonts w:ascii="Arial" w:hAnsi="Arial" w:cs="Arial"/>
                <w:sz w:val="18"/>
                <w:szCs w:val="18"/>
              </w:rPr>
              <w:t>W zakresie tego ryzyka nie nastąpiła zmiana w stosunku do poprzedniego okresu sprawozdawczego.</w:t>
            </w:r>
            <w:r w:rsidRPr="00B14E81">
              <w:rPr>
                <w:rFonts w:ascii="Arial" w:hAnsi="Arial" w:cs="Arial"/>
                <w:sz w:val="18"/>
                <w:szCs w:val="18"/>
              </w:rPr>
              <w:t xml:space="preserve"> Ocena zmiany ryzyka będzie możliwa w trakcie przeprowadzenia działań pilotażowych.</w:t>
            </w:r>
          </w:p>
          <w:p w14:paraId="11A63A54" w14:textId="77777777" w:rsidR="00587D71" w:rsidRPr="0042302A" w:rsidRDefault="00587D71" w:rsidP="004230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153F101" w14:textId="29552A25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247"/>
        <w:gridCol w:w="1275"/>
        <w:gridCol w:w="3997"/>
      </w:tblGrid>
      <w:tr w:rsidR="0091332C" w:rsidRPr="0042302A" w14:paraId="35EDCA34" w14:textId="77777777" w:rsidTr="0042302A">
        <w:trPr>
          <w:trHeight w:val="724"/>
        </w:trPr>
        <w:tc>
          <w:tcPr>
            <w:tcW w:w="3261" w:type="dxa"/>
            <w:shd w:val="clear" w:color="auto" w:fill="D9D9D9"/>
            <w:vAlign w:val="center"/>
          </w:tcPr>
          <w:p w14:paraId="5C51784C" w14:textId="77777777" w:rsidR="0091332C" w:rsidRPr="0091332C" w:rsidRDefault="0091332C" w:rsidP="00492455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247" w:type="dxa"/>
            <w:shd w:val="clear" w:color="auto" w:fill="D9D9D9"/>
            <w:vAlign w:val="center"/>
          </w:tcPr>
          <w:p w14:paraId="3C80D9A5" w14:textId="77777777" w:rsidR="0091332C" w:rsidRPr="0091332C" w:rsidRDefault="0091332C" w:rsidP="0049245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275" w:type="dxa"/>
            <w:shd w:val="clear" w:color="auto" w:fill="D9D9D9"/>
          </w:tcPr>
          <w:p w14:paraId="362A6735" w14:textId="77777777" w:rsidR="0091332C" w:rsidRPr="0091332C" w:rsidRDefault="0091332C" w:rsidP="00492455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997" w:type="dxa"/>
            <w:shd w:val="clear" w:color="auto" w:fill="D9D9D9"/>
            <w:vAlign w:val="center"/>
          </w:tcPr>
          <w:p w14:paraId="13C6350C" w14:textId="77777777" w:rsidR="0091332C" w:rsidRPr="006334BF" w:rsidRDefault="0091332C" w:rsidP="0049245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42302A" w14:paraId="02042236" w14:textId="77777777" w:rsidTr="00695EA7">
        <w:trPr>
          <w:trHeight w:val="3203"/>
        </w:trPr>
        <w:tc>
          <w:tcPr>
            <w:tcW w:w="3261" w:type="dxa"/>
            <w:shd w:val="clear" w:color="auto" w:fill="auto"/>
          </w:tcPr>
          <w:p w14:paraId="7E72F33F" w14:textId="77777777" w:rsidR="001B0EE3" w:rsidRPr="0042302A" w:rsidRDefault="001B0EE3" w:rsidP="001B0EE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42302A">
              <w:rPr>
                <w:rFonts w:ascii="Arial" w:hAnsi="Arial" w:cs="Arial"/>
                <w:sz w:val="18"/>
                <w:szCs w:val="18"/>
                <w:lang w:eastAsia="pl-PL"/>
              </w:rPr>
              <w:t>Brak aktualizacji danych o rozmieszczeniu gatunków inwazyjnych z uwagi na brak środków finansowych na kontynuowanie zadań.</w:t>
            </w:r>
          </w:p>
        </w:tc>
        <w:tc>
          <w:tcPr>
            <w:tcW w:w="1247" w:type="dxa"/>
            <w:shd w:val="clear" w:color="auto" w:fill="FFFFFF"/>
          </w:tcPr>
          <w:p w14:paraId="1AEAA73C" w14:textId="77777777" w:rsidR="001B0EE3" w:rsidRPr="0042302A" w:rsidRDefault="001B0EE3" w:rsidP="001B0EE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2302A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371E5947" w14:textId="77777777" w:rsidR="001B0EE3" w:rsidRPr="0042302A" w:rsidRDefault="001B0EE3" w:rsidP="001B0EE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2302A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997" w:type="dxa"/>
            <w:shd w:val="clear" w:color="auto" w:fill="FFFFFF"/>
          </w:tcPr>
          <w:p w14:paraId="2253C047" w14:textId="766C1565" w:rsidR="001B0EE3" w:rsidRPr="00DE4428" w:rsidRDefault="00540B1C" w:rsidP="00540B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40B1C"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1B0EE3" w:rsidRPr="00DE4428">
              <w:rPr>
                <w:rFonts w:ascii="Arial" w:hAnsi="Arial" w:cs="Arial"/>
                <w:sz w:val="18"/>
                <w:szCs w:val="18"/>
                <w:lang w:eastAsia="pl-PL"/>
              </w:rPr>
              <w:t>Po wypracowaniu ścieżek współpracy z instytucjami oraz z instytutami badawczymi dane mogą być pozyskiwane nieodpłatnie, ponieważ powstanie centralnego rejestru oraz zasilanie go aktualnymi danymi będzie również korzyścią dla tych podmiotów.</w:t>
            </w:r>
            <w:r w:rsidR="0039492C" w:rsidRPr="00DE442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GDOŚ jako podmiot zarządzający systemem będzie odpowiedzialny za aktualizację</w:t>
            </w:r>
            <w:r w:rsidR="00675BDB" w:rsidRPr="00DE442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39492C" w:rsidRPr="00DE4428">
              <w:rPr>
                <w:rFonts w:ascii="Arial" w:hAnsi="Arial" w:cs="Arial"/>
                <w:sz w:val="18"/>
                <w:szCs w:val="18"/>
                <w:lang w:eastAsia="pl-PL"/>
              </w:rPr>
              <w:t>danych</w:t>
            </w:r>
            <w:r w:rsidR="00C31F29" w:rsidRPr="00DE4428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  <w:r w:rsidR="00675BDB" w:rsidRPr="00DE442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Ponadto, zgodnie z procedowanym projektem ustawy o gatunkach obcych, dane będą mogły być dodawane przez wybrane urzędy administracji publicznej</w:t>
            </w:r>
            <w:r w:rsidR="00A10BA8" w:rsidRPr="00DE4428">
              <w:rPr>
                <w:rFonts w:ascii="Arial" w:hAnsi="Arial"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2. Spodziewane efekty: sprawnie działająca sieć współpracy między instytucjami i instytutami badawczymi, budująca system kontroli inwazyjnych gatunków obcych.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3. </w:t>
            </w:r>
            <w:r w:rsidR="00A10BA8" w:rsidRPr="00DE4428">
              <w:rPr>
                <w:rFonts w:ascii="Arial" w:hAnsi="Arial" w:cs="Arial"/>
                <w:sz w:val="18"/>
                <w:szCs w:val="18"/>
              </w:rPr>
              <w:t>W zakresie tego ryzyka nie nastąpiła zmiana w stosunku do poprzedniego okresu sprawozdawczego.</w:t>
            </w:r>
          </w:p>
        </w:tc>
      </w:tr>
    </w:tbl>
    <w:p w14:paraId="73A130DB" w14:textId="77777777" w:rsidR="00D739B5" w:rsidRPr="0042302A" w:rsidRDefault="00D739B5" w:rsidP="00D739B5">
      <w:pPr>
        <w:pStyle w:val="Akapitzlist"/>
        <w:numPr>
          <w:ilvl w:val="0"/>
          <w:numId w:val="19"/>
        </w:numPr>
        <w:spacing w:before="360" w:line="256" w:lineRule="auto"/>
        <w:jc w:val="both"/>
        <w:rPr>
          <w:rStyle w:val="Nagwek2Znak"/>
          <w:rFonts w:ascii="Arial" w:eastAsia="Calibri" w:hAnsi="Arial" w:cs="Arial"/>
          <w:b/>
          <w:color w:val="000000"/>
          <w:sz w:val="24"/>
          <w:szCs w:val="24"/>
        </w:rPr>
      </w:pPr>
      <w:r w:rsidRPr="0042302A">
        <w:rPr>
          <w:rStyle w:val="Nagwek2Znak"/>
          <w:rFonts w:ascii="Arial" w:eastAsia="Calibri" w:hAnsi="Arial" w:cs="Arial"/>
          <w:b/>
          <w:color w:val="000000"/>
          <w:sz w:val="24"/>
          <w:szCs w:val="24"/>
        </w:rPr>
        <w:t>Wymiarowanie systemu informatycznego</w:t>
      </w:r>
    </w:p>
    <w:p w14:paraId="09DC2718" w14:textId="77777777" w:rsidR="00D739B5" w:rsidRPr="0042302A" w:rsidRDefault="002228C7" w:rsidP="00D739B5">
      <w:pPr>
        <w:pStyle w:val="Akapitzlist"/>
        <w:spacing w:before="360" w:line="256" w:lineRule="auto"/>
        <w:ind w:left="360"/>
        <w:jc w:val="both"/>
        <w:rPr>
          <w:rStyle w:val="Nagwek2Znak"/>
          <w:rFonts w:ascii="Arial" w:eastAsia="Calibri" w:hAnsi="Arial" w:cs="Arial"/>
          <w:color w:val="000000"/>
          <w:sz w:val="18"/>
          <w:szCs w:val="18"/>
        </w:rPr>
      </w:pPr>
      <w:r w:rsidRPr="0042302A">
        <w:rPr>
          <w:rStyle w:val="Nagwek2Znak"/>
          <w:rFonts w:ascii="Arial" w:eastAsia="Calibri" w:hAnsi="Arial" w:cs="Arial"/>
          <w:color w:val="000000"/>
          <w:sz w:val="18"/>
          <w:szCs w:val="18"/>
        </w:rPr>
        <w:t>Nie dotyczy</w:t>
      </w:r>
    </w:p>
    <w:p w14:paraId="5DD46C8E" w14:textId="77777777" w:rsidR="00D739B5" w:rsidRPr="0042302A" w:rsidRDefault="00D739B5" w:rsidP="00D739B5">
      <w:pPr>
        <w:pStyle w:val="Akapitzlist"/>
        <w:spacing w:before="360" w:line="256" w:lineRule="auto"/>
        <w:ind w:left="360"/>
        <w:jc w:val="both"/>
        <w:rPr>
          <w:rStyle w:val="Nagwek2Znak"/>
          <w:rFonts w:ascii="Arial" w:eastAsia="Calibri" w:hAnsi="Arial" w:cs="Arial"/>
          <w:color w:val="000000"/>
          <w:sz w:val="18"/>
          <w:szCs w:val="18"/>
        </w:rPr>
      </w:pPr>
    </w:p>
    <w:p w14:paraId="39555D33" w14:textId="77777777" w:rsidR="00BB059E" w:rsidRPr="00D01A66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1AE550A9" w14:textId="7B8159EA" w:rsidR="00A9019F" w:rsidRPr="007539B0" w:rsidRDefault="00A9019F" w:rsidP="00A9019F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7539B0">
        <w:rPr>
          <w:rFonts w:ascii="Arial" w:hAnsi="Arial" w:cs="Arial"/>
          <w:sz w:val="18"/>
          <w:szCs w:val="18"/>
        </w:rPr>
        <w:t xml:space="preserve">Izabela Skwierczyńska, </w:t>
      </w:r>
    </w:p>
    <w:p w14:paraId="6A5422C8" w14:textId="78B1A143" w:rsidR="00A9019F" w:rsidRPr="007539B0" w:rsidRDefault="00A9019F" w:rsidP="00A9019F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7539B0">
        <w:rPr>
          <w:rFonts w:ascii="Arial" w:hAnsi="Arial" w:cs="Arial"/>
          <w:sz w:val="18"/>
          <w:szCs w:val="18"/>
        </w:rPr>
        <w:t xml:space="preserve">Generalna Dyrekcja Ochrony Środowiska, </w:t>
      </w:r>
    </w:p>
    <w:p w14:paraId="38C7461F" w14:textId="642B52FF" w:rsidR="00A9019F" w:rsidRPr="007539B0" w:rsidRDefault="00A9019F" w:rsidP="00A9019F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7539B0">
        <w:rPr>
          <w:rFonts w:ascii="Arial" w:hAnsi="Arial" w:cs="Arial"/>
          <w:sz w:val="18"/>
          <w:szCs w:val="18"/>
        </w:rPr>
        <w:t>Departament Realizacji Projektów Środowiskowych,</w:t>
      </w:r>
    </w:p>
    <w:p w14:paraId="4FD9E994" w14:textId="21CD3966" w:rsidR="00A9019F" w:rsidRPr="007539B0" w:rsidRDefault="000B3766" w:rsidP="00A9019F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hyperlink r:id="rId8" w:history="1">
        <w:r w:rsidR="00A9019F" w:rsidRPr="007539B0">
          <w:rPr>
            <w:rStyle w:val="Hipercze"/>
            <w:rFonts w:ascii="Arial" w:hAnsi="Arial" w:cs="Arial"/>
            <w:color w:val="auto"/>
            <w:sz w:val="18"/>
            <w:szCs w:val="18"/>
          </w:rPr>
          <w:t>izabela.skwierczynska@gdos.gov.pl</w:t>
        </w:r>
      </w:hyperlink>
    </w:p>
    <w:p w14:paraId="75E2B631" w14:textId="2FC521C3" w:rsidR="00A9019F" w:rsidRPr="007539B0" w:rsidRDefault="00A9019F" w:rsidP="00A9019F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7539B0">
        <w:rPr>
          <w:rFonts w:ascii="Arial" w:hAnsi="Arial" w:cs="Arial"/>
          <w:sz w:val="18"/>
          <w:szCs w:val="18"/>
        </w:rPr>
        <w:t>tel. 22 661 62 13</w:t>
      </w:r>
    </w:p>
    <w:p w14:paraId="1574776E" w14:textId="77777777" w:rsidR="00A572D7" w:rsidRPr="007539B0" w:rsidRDefault="00A572D7" w:rsidP="00A9019F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301673BB" w14:textId="77777777" w:rsidR="00A572D7" w:rsidRPr="007539B0" w:rsidRDefault="00A572D7" w:rsidP="00A572D7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7539B0">
        <w:rPr>
          <w:rFonts w:ascii="Arial" w:hAnsi="Arial" w:cs="Arial"/>
          <w:sz w:val="18"/>
          <w:szCs w:val="18"/>
        </w:rPr>
        <w:t xml:space="preserve">Natalia Ciosmak, </w:t>
      </w:r>
    </w:p>
    <w:p w14:paraId="68628C52" w14:textId="77777777" w:rsidR="00A572D7" w:rsidRPr="007539B0" w:rsidRDefault="00A572D7" w:rsidP="00A572D7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7539B0">
        <w:rPr>
          <w:rFonts w:ascii="Arial" w:hAnsi="Arial" w:cs="Arial"/>
          <w:sz w:val="18"/>
          <w:szCs w:val="18"/>
        </w:rPr>
        <w:t xml:space="preserve">Generalna Dyrekcja Ochrony Środowiska, </w:t>
      </w:r>
    </w:p>
    <w:p w14:paraId="27AE1941" w14:textId="77777777" w:rsidR="00A572D7" w:rsidRPr="007539B0" w:rsidRDefault="00A572D7" w:rsidP="00A572D7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7539B0">
        <w:rPr>
          <w:rFonts w:ascii="Arial" w:hAnsi="Arial" w:cs="Arial"/>
          <w:sz w:val="18"/>
          <w:szCs w:val="18"/>
        </w:rPr>
        <w:t>Departament Realizacji Projektów Środowiskowych,</w:t>
      </w:r>
    </w:p>
    <w:p w14:paraId="5D0BA8EE" w14:textId="77777777" w:rsidR="00A572D7" w:rsidRPr="007539B0" w:rsidRDefault="00DF2568" w:rsidP="00A572D7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7539B0">
        <w:rPr>
          <w:rFonts w:ascii="Arial" w:hAnsi="Arial" w:cs="Arial"/>
          <w:sz w:val="18"/>
          <w:szCs w:val="18"/>
        </w:rPr>
        <w:t>natalia.ciosmak</w:t>
      </w:r>
      <w:r w:rsidR="00A572D7" w:rsidRPr="007539B0">
        <w:rPr>
          <w:rFonts w:ascii="Arial" w:hAnsi="Arial" w:cs="Arial"/>
          <w:sz w:val="18"/>
          <w:szCs w:val="18"/>
        </w:rPr>
        <w:t>@gdos.gov.pl</w:t>
      </w:r>
    </w:p>
    <w:p w14:paraId="45CF0F10" w14:textId="763236B6" w:rsidR="004F719E" w:rsidRPr="007539B0" w:rsidRDefault="00A572D7" w:rsidP="00A572D7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7539B0">
        <w:rPr>
          <w:rFonts w:ascii="Arial" w:hAnsi="Arial" w:cs="Arial"/>
          <w:sz w:val="18"/>
          <w:szCs w:val="18"/>
        </w:rPr>
        <w:t>tel. 22 661 62 28</w:t>
      </w:r>
    </w:p>
    <w:sectPr w:rsidR="004F719E" w:rsidRPr="007539B0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36DC256" w16cid:durableId="22A487C3"/>
  <w16cid:commentId w16cid:paraId="43EE0D1C" w16cid:durableId="22A4875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09B507" w14:textId="77777777" w:rsidR="00FD2456" w:rsidRDefault="00FD2456" w:rsidP="00BB2420">
      <w:pPr>
        <w:spacing w:after="0" w:line="240" w:lineRule="auto"/>
      </w:pPr>
      <w:r>
        <w:separator/>
      </w:r>
    </w:p>
  </w:endnote>
  <w:endnote w:type="continuationSeparator" w:id="0">
    <w:p w14:paraId="0B94A061" w14:textId="77777777" w:rsidR="00FD2456" w:rsidRDefault="00FD245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89EF25" w14:textId="7ED84EEE" w:rsidR="00492455" w:rsidRDefault="00492455">
    <w:pPr>
      <w:pStyle w:val="Stopka"/>
      <w:jc w:val="right"/>
    </w:pPr>
    <w:r>
      <w:t xml:space="preserve">Strona </w:t>
    </w:r>
    <w:r w:rsidR="00AF79C6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AF79C6">
      <w:rPr>
        <w:b/>
        <w:bCs/>
        <w:sz w:val="24"/>
        <w:szCs w:val="24"/>
      </w:rPr>
      <w:fldChar w:fldCharType="separate"/>
    </w:r>
    <w:r w:rsidR="000B3766">
      <w:rPr>
        <w:b/>
        <w:bCs/>
        <w:noProof/>
      </w:rPr>
      <w:t>1</w:t>
    </w:r>
    <w:r w:rsidR="00AF79C6">
      <w:rPr>
        <w:b/>
        <w:bCs/>
        <w:sz w:val="24"/>
        <w:szCs w:val="24"/>
      </w:rPr>
      <w:fldChar w:fldCharType="end"/>
    </w:r>
    <w:r>
      <w:t xml:space="preserve"> z </w:t>
    </w:r>
    <w:r w:rsidR="00483409">
      <w:rPr>
        <w:b/>
        <w:bCs/>
        <w:noProof/>
      </w:rPr>
      <w:t>6</w:t>
    </w:r>
  </w:p>
  <w:p w14:paraId="64A8344F" w14:textId="77777777" w:rsidR="00492455" w:rsidRDefault="004924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217581" w14:textId="77777777" w:rsidR="00FD2456" w:rsidRDefault="00FD2456" w:rsidP="00BB2420">
      <w:pPr>
        <w:spacing w:after="0" w:line="240" w:lineRule="auto"/>
      </w:pPr>
      <w:r>
        <w:separator/>
      </w:r>
    </w:p>
  </w:footnote>
  <w:footnote w:type="continuationSeparator" w:id="0">
    <w:p w14:paraId="4F276B83" w14:textId="77777777" w:rsidR="00FD2456" w:rsidRDefault="00FD2456" w:rsidP="00BB2420">
      <w:pPr>
        <w:spacing w:after="0" w:line="240" w:lineRule="auto"/>
      </w:pPr>
      <w:r>
        <w:continuationSeparator/>
      </w:r>
    </w:p>
  </w:footnote>
  <w:footnote w:id="1">
    <w:p w14:paraId="4DF9FA42" w14:textId="77777777" w:rsidR="00492455" w:rsidRPr="007539B0" w:rsidRDefault="00492455" w:rsidP="00A44EA2">
      <w:pPr>
        <w:pStyle w:val="Tekstprzypisudolnego"/>
        <w:rPr>
          <w:rFonts w:ascii="Arial" w:hAnsi="Arial" w:cs="Arial"/>
          <w:sz w:val="18"/>
          <w:szCs w:val="18"/>
        </w:rPr>
      </w:pPr>
      <w:r w:rsidRPr="007539B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539B0">
        <w:rPr>
          <w:rFonts w:ascii="Arial" w:hAnsi="Arial" w:cs="Arial"/>
          <w:sz w:val="18"/>
          <w:szCs w:val="18"/>
        </w:rP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A7D15"/>
    <w:multiLevelType w:val="hybridMultilevel"/>
    <w:tmpl w:val="EE003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D9D6E90"/>
    <w:multiLevelType w:val="hybridMultilevel"/>
    <w:tmpl w:val="999A19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131E0"/>
    <w:multiLevelType w:val="hybridMultilevel"/>
    <w:tmpl w:val="1AD22E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F5EC1"/>
    <w:multiLevelType w:val="hybridMultilevel"/>
    <w:tmpl w:val="AA08A730"/>
    <w:lvl w:ilvl="0" w:tplc="400A0B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832D5"/>
    <w:multiLevelType w:val="hybridMultilevel"/>
    <w:tmpl w:val="4F1C706A"/>
    <w:lvl w:ilvl="0" w:tplc="15C4886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D7070"/>
    <w:multiLevelType w:val="hybridMultilevel"/>
    <w:tmpl w:val="C05E916C"/>
    <w:lvl w:ilvl="0" w:tplc="5B2AAFAE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37DDD"/>
    <w:multiLevelType w:val="hybridMultilevel"/>
    <w:tmpl w:val="6C52E3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 w15:restartNumberingAfterBreak="0">
    <w:nsid w:val="3F5A3049"/>
    <w:multiLevelType w:val="hybridMultilevel"/>
    <w:tmpl w:val="1CE864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B1233C"/>
    <w:multiLevelType w:val="hybridMultilevel"/>
    <w:tmpl w:val="782E2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FD6559"/>
    <w:multiLevelType w:val="hybridMultilevel"/>
    <w:tmpl w:val="6466FD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8A46434"/>
    <w:multiLevelType w:val="hybridMultilevel"/>
    <w:tmpl w:val="5BB462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7D2D0B3E"/>
    <w:multiLevelType w:val="hybridMultilevel"/>
    <w:tmpl w:val="AE80DB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"/>
  </w:num>
  <w:num w:numId="3">
    <w:abstractNumId w:val="30"/>
  </w:num>
  <w:num w:numId="4">
    <w:abstractNumId w:val="19"/>
  </w:num>
  <w:num w:numId="5">
    <w:abstractNumId w:val="27"/>
  </w:num>
  <w:num w:numId="6">
    <w:abstractNumId w:val="7"/>
  </w:num>
  <w:num w:numId="7">
    <w:abstractNumId w:val="25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26"/>
  </w:num>
  <w:num w:numId="13">
    <w:abstractNumId w:val="23"/>
  </w:num>
  <w:num w:numId="14">
    <w:abstractNumId w:val="1"/>
  </w:num>
  <w:num w:numId="15">
    <w:abstractNumId w:val="28"/>
  </w:num>
  <w:num w:numId="16">
    <w:abstractNumId w:val="14"/>
  </w:num>
  <w:num w:numId="17">
    <w:abstractNumId w:val="21"/>
  </w:num>
  <w:num w:numId="18">
    <w:abstractNumId w:val="20"/>
  </w:num>
  <w:num w:numId="19">
    <w:abstractNumId w:val="16"/>
  </w:num>
  <w:num w:numId="20">
    <w:abstractNumId w:val="29"/>
  </w:num>
  <w:num w:numId="21">
    <w:abstractNumId w:val="15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8"/>
  </w:num>
  <w:num w:numId="25">
    <w:abstractNumId w:val="18"/>
  </w:num>
  <w:num w:numId="26">
    <w:abstractNumId w:val="13"/>
  </w:num>
  <w:num w:numId="27">
    <w:abstractNumId w:val="17"/>
  </w:num>
  <w:num w:numId="28">
    <w:abstractNumId w:val="4"/>
  </w:num>
  <w:num w:numId="29">
    <w:abstractNumId w:val="5"/>
  </w:num>
  <w:num w:numId="30">
    <w:abstractNumId w:val="24"/>
  </w:num>
  <w:num w:numId="31">
    <w:abstractNumId w:val="6"/>
  </w:num>
  <w:num w:numId="32">
    <w:abstractNumId w:val="2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moveDateAndTime/>
  <w:revisionView w:inkAnnotations="0"/>
  <w:trackRevisions/>
  <w:defaultTabStop w:val="708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168"/>
    <w:rsid w:val="00003378"/>
    <w:rsid w:val="00003CB0"/>
    <w:rsid w:val="00004842"/>
    <w:rsid w:val="00006E59"/>
    <w:rsid w:val="00007F88"/>
    <w:rsid w:val="00013F06"/>
    <w:rsid w:val="000144B2"/>
    <w:rsid w:val="00021DDE"/>
    <w:rsid w:val="0002676C"/>
    <w:rsid w:val="0003271A"/>
    <w:rsid w:val="00034F89"/>
    <w:rsid w:val="000414BC"/>
    <w:rsid w:val="00041C03"/>
    <w:rsid w:val="00043DD9"/>
    <w:rsid w:val="00044D68"/>
    <w:rsid w:val="00047D9D"/>
    <w:rsid w:val="00057CF8"/>
    <w:rsid w:val="00065FC0"/>
    <w:rsid w:val="00070663"/>
    <w:rsid w:val="0008061B"/>
    <w:rsid w:val="00083330"/>
    <w:rsid w:val="00084E5B"/>
    <w:rsid w:val="00087231"/>
    <w:rsid w:val="00095944"/>
    <w:rsid w:val="000A1DFB"/>
    <w:rsid w:val="000A2F32"/>
    <w:rsid w:val="000A3938"/>
    <w:rsid w:val="000B3766"/>
    <w:rsid w:val="000B3E49"/>
    <w:rsid w:val="000C32CC"/>
    <w:rsid w:val="000C5DEE"/>
    <w:rsid w:val="000D5DF5"/>
    <w:rsid w:val="000E0060"/>
    <w:rsid w:val="000E0F0F"/>
    <w:rsid w:val="000E1828"/>
    <w:rsid w:val="000E1D28"/>
    <w:rsid w:val="000E4BF8"/>
    <w:rsid w:val="000E7AB1"/>
    <w:rsid w:val="000F20A9"/>
    <w:rsid w:val="000F307B"/>
    <w:rsid w:val="000F30B9"/>
    <w:rsid w:val="001114C0"/>
    <w:rsid w:val="0011693F"/>
    <w:rsid w:val="00122388"/>
    <w:rsid w:val="00123C17"/>
    <w:rsid w:val="00124C3D"/>
    <w:rsid w:val="001365DB"/>
    <w:rsid w:val="001405D3"/>
    <w:rsid w:val="00141A92"/>
    <w:rsid w:val="0014595C"/>
    <w:rsid w:val="00145E84"/>
    <w:rsid w:val="0015102C"/>
    <w:rsid w:val="00151EB6"/>
    <w:rsid w:val="001555EE"/>
    <w:rsid w:val="00157A65"/>
    <w:rsid w:val="00165D2F"/>
    <w:rsid w:val="00171898"/>
    <w:rsid w:val="00173FB9"/>
    <w:rsid w:val="00176FBB"/>
    <w:rsid w:val="00181954"/>
    <w:rsid w:val="00181E97"/>
    <w:rsid w:val="0018203F"/>
    <w:rsid w:val="00182A08"/>
    <w:rsid w:val="00183F84"/>
    <w:rsid w:val="00184FC1"/>
    <w:rsid w:val="00185615"/>
    <w:rsid w:val="00191064"/>
    <w:rsid w:val="0019480D"/>
    <w:rsid w:val="0019486F"/>
    <w:rsid w:val="001957BF"/>
    <w:rsid w:val="001A2EF2"/>
    <w:rsid w:val="001B0EE3"/>
    <w:rsid w:val="001B229C"/>
    <w:rsid w:val="001C1F6D"/>
    <w:rsid w:val="001C2D74"/>
    <w:rsid w:val="001C316C"/>
    <w:rsid w:val="001C7FAC"/>
    <w:rsid w:val="001D379E"/>
    <w:rsid w:val="001E0CAC"/>
    <w:rsid w:val="001E16A3"/>
    <w:rsid w:val="001E1DEA"/>
    <w:rsid w:val="001E2344"/>
    <w:rsid w:val="001E4AAB"/>
    <w:rsid w:val="001E5034"/>
    <w:rsid w:val="001E5E4C"/>
    <w:rsid w:val="001E7199"/>
    <w:rsid w:val="001F24A0"/>
    <w:rsid w:val="001F67EC"/>
    <w:rsid w:val="00200067"/>
    <w:rsid w:val="00202A37"/>
    <w:rsid w:val="0020330A"/>
    <w:rsid w:val="0021007A"/>
    <w:rsid w:val="00214B99"/>
    <w:rsid w:val="002228C7"/>
    <w:rsid w:val="0023256F"/>
    <w:rsid w:val="002351CD"/>
    <w:rsid w:val="0023578A"/>
    <w:rsid w:val="00237279"/>
    <w:rsid w:val="00240D69"/>
    <w:rsid w:val="00241B5E"/>
    <w:rsid w:val="00252087"/>
    <w:rsid w:val="00264C2D"/>
    <w:rsid w:val="00276C00"/>
    <w:rsid w:val="002945E7"/>
    <w:rsid w:val="002A2273"/>
    <w:rsid w:val="002A34C5"/>
    <w:rsid w:val="002A3C02"/>
    <w:rsid w:val="002A5452"/>
    <w:rsid w:val="002B1ED0"/>
    <w:rsid w:val="002B33C9"/>
    <w:rsid w:val="002B4889"/>
    <w:rsid w:val="002B48FB"/>
    <w:rsid w:val="002B50C0"/>
    <w:rsid w:val="002B5FDA"/>
    <w:rsid w:val="002B6F21"/>
    <w:rsid w:val="002D3D4A"/>
    <w:rsid w:val="002D7ADA"/>
    <w:rsid w:val="002E09C2"/>
    <w:rsid w:val="002E0C93"/>
    <w:rsid w:val="002E2232"/>
    <w:rsid w:val="002E3C6A"/>
    <w:rsid w:val="002E3D71"/>
    <w:rsid w:val="002E73F2"/>
    <w:rsid w:val="002F03CF"/>
    <w:rsid w:val="002F39AC"/>
    <w:rsid w:val="0030196F"/>
    <w:rsid w:val="00302775"/>
    <w:rsid w:val="003033F9"/>
    <w:rsid w:val="00304D04"/>
    <w:rsid w:val="00310D8E"/>
    <w:rsid w:val="00316350"/>
    <w:rsid w:val="00316AC1"/>
    <w:rsid w:val="003221F2"/>
    <w:rsid w:val="00322614"/>
    <w:rsid w:val="003234FE"/>
    <w:rsid w:val="00332DEC"/>
    <w:rsid w:val="00334A24"/>
    <w:rsid w:val="00337655"/>
    <w:rsid w:val="003410FE"/>
    <w:rsid w:val="00341517"/>
    <w:rsid w:val="00341ACD"/>
    <w:rsid w:val="0034392A"/>
    <w:rsid w:val="003471EA"/>
    <w:rsid w:val="003508E7"/>
    <w:rsid w:val="00351103"/>
    <w:rsid w:val="0035140D"/>
    <w:rsid w:val="003542F1"/>
    <w:rsid w:val="003566D0"/>
    <w:rsid w:val="00356A3E"/>
    <w:rsid w:val="00363D2F"/>
    <w:rsid w:val="003642B8"/>
    <w:rsid w:val="00366AAD"/>
    <w:rsid w:val="00366EA7"/>
    <w:rsid w:val="003733EE"/>
    <w:rsid w:val="00381451"/>
    <w:rsid w:val="00385E7F"/>
    <w:rsid w:val="003904C6"/>
    <w:rsid w:val="0039492C"/>
    <w:rsid w:val="00395862"/>
    <w:rsid w:val="00396890"/>
    <w:rsid w:val="003A4115"/>
    <w:rsid w:val="003B297B"/>
    <w:rsid w:val="003B2A70"/>
    <w:rsid w:val="003B5B7A"/>
    <w:rsid w:val="003B5EC4"/>
    <w:rsid w:val="003B7566"/>
    <w:rsid w:val="003C0163"/>
    <w:rsid w:val="003C7325"/>
    <w:rsid w:val="003D22F7"/>
    <w:rsid w:val="003D7DD0"/>
    <w:rsid w:val="003E1A6E"/>
    <w:rsid w:val="003E3144"/>
    <w:rsid w:val="003F6AD4"/>
    <w:rsid w:val="004003BD"/>
    <w:rsid w:val="00405EA4"/>
    <w:rsid w:val="00406F8E"/>
    <w:rsid w:val="0041034F"/>
    <w:rsid w:val="00411574"/>
    <w:rsid w:val="004118A3"/>
    <w:rsid w:val="00420957"/>
    <w:rsid w:val="0042302A"/>
    <w:rsid w:val="00423A26"/>
    <w:rsid w:val="004249B4"/>
    <w:rsid w:val="00425046"/>
    <w:rsid w:val="004250D8"/>
    <w:rsid w:val="00427923"/>
    <w:rsid w:val="0043397E"/>
    <w:rsid w:val="00434273"/>
    <w:rsid w:val="004350B8"/>
    <w:rsid w:val="00442314"/>
    <w:rsid w:val="00444AAB"/>
    <w:rsid w:val="00450089"/>
    <w:rsid w:val="004619B4"/>
    <w:rsid w:val="00462A4E"/>
    <w:rsid w:val="00470ED7"/>
    <w:rsid w:val="00471149"/>
    <w:rsid w:val="0047252C"/>
    <w:rsid w:val="00474505"/>
    <w:rsid w:val="004745A4"/>
    <w:rsid w:val="00477E60"/>
    <w:rsid w:val="00483409"/>
    <w:rsid w:val="00483AE9"/>
    <w:rsid w:val="004870C5"/>
    <w:rsid w:val="00492455"/>
    <w:rsid w:val="00494139"/>
    <w:rsid w:val="00497DEF"/>
    <w:rsid w:val="004A02BC"/>
    <w:rsid w:val="004A3CAF"/>
    <w:rsid w:val="004B6203"/>
    <w:rsid w:val="004B6666"/>
    <w:rsid w:val="004B724D"/>
    <w:rsid w:val="004C1D48"/>
    <w:rsid w:val="004C3EE8"/>
    <w:rsid w:val="004D65CA"/>
    <w:rsid w:val="004E15F0"/>
    <w:rsid w:val="004F3291"/>
    <w:rsid w:val="004F6735"/>
    <w:rsid w:val="004F6CCA"/>
    <w:rsid w:val="004F6E89"/>
    <w:rsid w:val="004F719E"/>
    <w:rsid w:val="00510DE9"/>
    <w:rsid w:val="00517F12"/>
    <w:rsid w:val="0052102C"/>
    <w:rsid w:val="0052197B"/>
    <w:rsid w:val="00522824"/>
    <w:rsid w:val="00524E6C"/>
    <w:rsid w:val="005332D6"/>
    <w:rsid w:val="00540B1C"/>
    <w:rsid w:val="00544DFE"/>
    <w:rsid w:val="00563E56"/>
    <w:rsid w:val="005648EF"/>
    <w:rsid w:val="00565ADA"/>
    <w:rsid w:val="005709DD"/>
    <w:rsid w:val="00570A04"/>
    <w:rsid w:val="005734CE"/>
    <w:rsid w:val="00573911"/>
    <w:rsid w:val="00575779"/>
    <w:rsid w:val="00576BC9"/>
    <w:rsid w:val="00585793"/>
    <w:rsid w:val="00586664"/>
    <w:rsid w:val="00587D71"/>
    <w:rsid w:val="00590004"/>
    <w:rsid w:val="00593290"/>
    <w:rsid w:val="00594563"/>
    <w:rsid w:val="005955B2"/>
    <w:rsid w:val="005A12F7"/>
    <w:rsid w:val="005A1B30"/>
    <w:rsid w:val="005A7664"/>
    <w:rsid w:val="005A766E"/>
    <w:rsid w:val="005A7C96"/>
    <w:rsid w:val="005B1A32"/>
    <w:rsid w:val="005B3F30"/>
    <w:rsid w:val="005B4AD4"/>
    <w:rsid w:val="005C0469"/>
    <w:rsid w:val="005C2785"/>
    <w:rsid w:val="005C4325"/>
    <w:rsid w:val="005C6116"/>
    <w:rsid w:val="005C6B3B"/>
    <w:rsid w:val="005C77BB"/>
    <w:rsid w:val="005D17CF"/>
    <w:rsid w:val="005D5AAB"/>
    <w:rsid w:val="005D61EF"/>
    <w:rsid w:val="005D6E12"/>
    <w:rsid w:val="005E0ED8"/>
    <w:rsid w:val="005E2DF3"/>
    <w:rsid w:val="005E3FBE"/>
    <w:rsid w:val="005E6ABD"/>
    <w:rsid w:val="005F41FA"/>
    <w:rsid w:val="00600AE4"/>
    <w:rsid w:val="00605238"/>
    <w:rsid w:val="006054AA"/>
    <w:rsid w:val="00607C4B"/>
    <w:rsid w:val="00613AEC"/>
    <w:rsid w:val="006143BA"/>
    <w:rsid w:val="0062054D"/>
    <w:rsid w:val="00626F1F"/>
    <w:rsid w:val="00630AA5"/>
    <w:rsid w:val="006334BF"/>
    <w:rsid w:val="00635A54"/>
    <w:rsid w:val="00635FE4"/>
    <w:rsid w:val="00642378"/>
    <w:rsid w:val="00655077"/>
    <w:rsid w:val="00661A62"/>
    <w:rsid w:val="006731D9"/>
    <w:rsid w:val="0067496F"/>
    <w:rsid w:val="00675781"/>
    <w:rsid w:val="00675BDB"/>
    <w:rsid w:val="006822BC"/>
    <w:rsid w:val="00685B8E"/>
    <w:rsid w:val="00695EA7"/>
    <w:rsid w:val="006A2745"/>
    <w:rsid w:val="006A282F"/>
    <w:rsid w:val="006A39BB"/>
    <w:rsid w:val="006A4D75"/>
    <w:rsid w:val="006A60AA"/>
    <w:rsid w:val="006B034F"/>
    <w:rsid w:val="006B1D00"/>
    <w:rsid w:val="006B5117"/>
    <w:rsid w:val="006C2D87"/>
    <w:rsid w:val="006D3F1D"/>
    <w:rsid w:val="006E0CFA"/>
    <w:rsid w:val="006E2156"/>
    <w:rsid w:val="006E5418"/>
    <w:rsid w:val="006E6205"/>
    <w:rsid w:val="006F2F24"/>
    <w:rsid w:val="006F73EC"/>
    <w:rsid w:val="0070149E"/>
    <w:rsid w:val="00701800"/>
    <w:rsid w:val="00702BF0"/>
    <w:rsid w:val="007107B3"/>
    <w:rsid w:val="00712A8F"/>
    <w:rsid w:val="0071463A"/>
    <w:rsid w:val="00715AE5"/>
    <w:rsid w:val="007232A3"/>
    <w:rsid w:val="00725708"/>
    <w:rsid w:val="00730ADC"/>
    <w:rsid w:val="00731966"/>
    <w:rsid w:val="00736E9D"/>
    <w:rsid w:val="00740A47"/>
    <w:rsid w:val="00746ABD"/>
    <w:rsid w:val="00746FC2"/>
    <w:rsid w:val="007539B0"/>
    <w:rsid w:val="0077418F"/>
    <w:rsid w:val="00775C44"/>
    <w:rsid w:val="00777262"/>
    <w:rsid w:val="00777433"/>
    <w:rsid w:val="0078363F"/>
    <w:rsid w:val="007924CE"/>
    <w:rsid w:val="0079501E"/>
    <w:rsid w:val="007951D2"/>
    <w:rsid w:val="00795AFA"/>
    <w:rsid w:val="007A36BA"/>
    <w:rsid w:val="007A4742"/>
    <w:rsid w:val="007A58A9"/>
    <w:rsid w:val="007B0251"/>
    <w:rsid w:val="007B101A"/>
    <w:rsid w:val="007B2B26"/>
    <w:rsid w:val="007B6381"/>
    <w:rsid w:val="007C17E2"/>
    <w:rsid w:val="007C2F7E"/>
    <w:rsid w:val="007C552B"/>
    <w:rsid w:val="007C55D3"/>
    <w:rsid w:val="007C6235"/>
    <w:rsid w:val="007D0DFF"/>
    <w:rsid w:val="007D1990"/>
    <w:rsid w:val="007D2C34"/>
    <w:rsid w:val="007D330D"/>
    <w:rsid w:val="007D38BD"/>
    <w:rsid w:val="007D3F21"/>
    <w:rsid w:val="007D7AD8"/>
    <w:rsid w:val="007E341A"/>
    <w:rsid w:val="007E743A"/>
    <w:rsid w:val="007F126F"/>
    <w:rsid w:val="00801323"/>
    <w:rsid w:val="008031CC"/>
    <w:rsid w:val="00805551"/>
    <w:rsid w:val="00806134"/>
    <w:rsid w:val="008105B2"/>
    <w:rsid w:val="00820D7F"/>
    <w:rsid w:val="0082249B"/>
    <w:rsid w:val="0082580A"/>
    <w:rsid w:val="00830B70"/>
    <w:rsid w:val="008319CB"/>
    <w:rsid w:val="008335C5"/>
    <w:rsid w:val="0084060F"/>
    <w:rsid w:val="00840749"/>
    <w:rsid w:val="00842C4B"/>
    <w:rsid w:val="008436A2"/>
    <w:rsid w:val="00845413"/>
    <w:rsid w:val="00850D32"/>
    <w:rsid w:val="00851238"/>
    <w:rsid w:val="008671AE"/>
    <w:rsid w:val="00871225"/>
    <w:rsid w:val="00872235"/>
    <w:rsid w:val="0087452F"/>
    <w:rsid w:val="00874B61"/>
    <w:rsid w:val="00874EB7"/>
    <w:rsid w:val="00875528"/>
    <w:rsid w:val="00884686"/>
    <w:rsid w:val="008846FF"/>
    <w:rsid w:val="008A332F"/>
    <w:rsid w:val="008A52F6"/>
    <w:rsid w:val="008A7646"/>
    <w:rsid w:val="008B4EE8"/>
    <w:rsid w:val="008B7C2D"/>
    <w:rsid w:val="008C1508"/>
    <w:rsid w:val="008C39C7"/>
    <w:rsid w:val="008C4BCD"/>
    <w:rsid w:val="008C6721"/>
    <w:rsid w:val="008D3826"/>
    <w:rsid w:val="008E029F"/>
    <w:rsid w:val="008E20C3"/>
    <w:rsid w:val="008E52F8"/>
    <w:rsid w:val="008E6C06"/>
    <w:rsid w:val="008F04AA"/>
    <w:rsid w:val="008F2D9B"/>
    <w:rsid w:val="008F3A8D"/>
    <w:rsid w:val="0090180D"/>
    <w:rsid w:val="00906356"/>
    <w:rsid w:val="009079CA"/>
    <w:rsid w:val="00907F6D"/>
    <w:rsid w:val="00911190"/>
    <w:rsid w:val="009114BD"/>
    <w:rsid w:val="0091332C"/>
    <w:rsid w:val="00916B63"/>
    <w:rsid w:val="009256F2"/>
    <w:rsid w:val="00926ACE"/>
    <w:rsid w:val="00933BEC"/>
    <w:rsid w:val="00936729"/>
    <w:rsid w:val="0094727A"/>
    <w:rsid w:val="0095183B"/>
    <w:rsid w:val="00952126"/>
    <w:rsid w:val="00952617"/>
    <w:rsid w:val="00956E50"/>
    <w:rsid w:val="009621FB"/>
    <w:rsid w:val="009663A6"/>
    <w:rsid w:val="00971A40"/>
    <w:rsid w:val="00976434"/>
    <w:rsid w:val="00976F92"/>
    <w:rsid w:val="009804A5"/>
    <w:rsid w:val="0098362D"/>
    <w:rsid w:val="00986434"/>
    <w:rsid w:val="00992EA3"/>
    <w:rsid w:val="009963E3"/>
    <w:rsid w:val="009967CA"/>
    <w:rsid w:val="00997EB6"/>
    <w:rsid w:val="009A0E9A"/>
    <w:rsid w:val="009A17FF"/>
    <w:rsid w:val="009A34B4"/>
    <w:rsid w:val="009B0247"/>
    <w:rsid w:val="009B08DC"/>
    <w:rsid w:val="009B2413"/>
    <w:rsid w:val="009B4423"/>
    <w:rsid w:val="009B5251"/>
    <w:rsid w:val="009B721A"/>
    <w:rsid w:val="009B7261"/>
    <w:rsid w:val="009C3E9A"/>
    <w:rsid w:val="009C6140"/>
    <w:rsid w:val="009D01ED"/>
    <w:rsid w:val="009D2FA4"/>
    <w:rsid w:val="009D7D8A"/>
    <w:rsid w:val="009E1A74"/>
    <w:rsid w:val="009E4C67"/>
    <w:rsid w:val="009E56FF"/>
    <w:rsid w:val="009F09BF"/>
    <w:rsid w:val="009F170F"/>
    <w:rsid w:val="009F1DC8"/>
    <w:rsid w:val="009F3D19"/>
    <w:rsid w:val="009F437E"/>
    <w:rsid w:val="009F6E4F"/>
    <w:rsid w:val="009F7205"/>
    <w:rsid w:val="00A02B20"/>
    <w:rsid w:val="00A02D4A"/>
    <w:rsid w:val="00A043A3"/>
    <w:rsid w:val="00A101F8"/>
    <w:rsid w:val="00A10BA8"/>
    <w:rsid w:val="00A11788"/>
    <w:rsid w:val="00A30847"/>
    <w:rsid w:val="00A3287D"/>
    <w:rsid w:val="00A34499"/>
    <w:rsid w:val="00A36AE2"/>
    <w:rsid w:val="00A43E49"/>
    <w:rsid w:val="00A4438E"/>
    <w:rsid w:val="00A44A3C"/>
    <w:rsid w:val="00A44EA2"/>
    <w:rsid w:val="00A47E6B"/>
    <w:rsid w:val="00A52509"/>
    <w:rsid w:val="00A56D63"/>
    <w:rsid w:val="00A572D7"/>
    <w:rsid w:val="00A57F88"/>
    <w:rsid w:val="00A660A2"/>
    <w:rsid w:val="00A67685"/>
    <w:rsid w:val="00A728AE"/>
    <w:rsid w:val="00A751A0"/>
    <w:rsid w:val="00A804AE"/>
    <w:rsid w:val="00A859E8"/>
    <w:rsid w:val="00A86449"/>
    <w:rsid w:val="00A87C1C"/>
    <w:rsid w:val="00A9019F"/>
    <w:rsid w:val="00A94275"/>
    <w:rsid w:val="00A97148"/>
    <w:rsid w:val="00A97F62"/>
    <w:rsid w:val="00AA1EFD"/>
    <w:rsid w:val="00AA44F4"/>
    <w:rsid w:val="00AA4CAB"/>
    <w:rsid w:val="00AA51AD"/>
    <w:rsid w:val="00AB041E"/>
    <w:rsid w:val="00AB203A"/>
    <w:rsid w:val="00AB2D54"/>
    <w:rsid w:val="00AB2E01"/>
    <w:rsid w:val="00AB57B9"/>
    <w:rsid w:val="00AC18AF"/>
    <w:rsid w:val="00AC6BCB"/>
    <w:rsid w:val="00AC7E26"/>
    <w:rsid w:val="00AD45BB"/>
    <w:rsid w:val="00AD4DF3"/>
    <w:rsid w:val="00AD6F49"/>
    <w:rsid w:val="00AE0A5A"/>
    <w:rsid w:val="00AE1643"/>
    <w:rsid w:val="00AE3A6C"/>
    <w:rsid w:val="00AE707F"/>
    <w:rsid w:val="00AF09B8"/>
    <w:rsid w:val="00AF1921"/>
    <w:rsid w:val="00AF21DA"/>
    <w:rsid w:val="00AF567D"/>
    <w:rsid w:val="00AF7693"/>
    <w:rsid w:val="00AF79C6"/>
    <w:rsid w:val="00B013B7"/>
    <w:rsid w:val="00B05D18"/>
    <w:rsid w:val="00B17709"/>
    <w:rsid w:val="00B23711"/>
    <w:rsid w:val="00B24C65"/>
    <w:rsid w:val="00B262EC"/>
    <w:rsid w:val="00B269F8"/>
    <w:rsid w:val="00B32AF3"/>
    <w:rsid w:val="00B37145"/>
    <w:rsid w:val="00B41415"/>
    <w:rsid w:val="00B4153B"/>
    <w:rsid w:val="00B43965"/>
    <w:rsid w:val="00B440C3"/>
    <w:rsid w:val="00B50560"/>
    <w:rsid w:val="00B536D3"/>
    <w:rsid w:val="00B55C6A"/>
    <w:rsid w:val="00B63158"/>
    <w:rsid w:val="00B64B3C"/>
    <w:rsid w:val="00B673C6"/>
    <w:rsid w:val="00B74859"/>
    <w:rsid w:val="00B81332"/>
    <w:rsid w:val="00B87A36"/>
    <w:rsid w:val="00B87D3D"/>
    <w:rsid w:val="00B92670"/>
    <w:rsid w:val="00B94925"/>
    <w:rsid w:val="00B96660"/>
    <w:rsid w:val="00BA07FE"/>
    <w:rsid w:val="00BA481C"/>
    <w:rsid w:val="00BA6C95"/>
    <w:rsid w:val="00BA6F8F"/>
    <w:rsid w:val="00BB059E"/>
    <w:rsid w:val="00BB1F06"/>
    <w:rsid w:val="00BB2420"/>
    <w:rsid w:val="00BB5ACE"/>
    <w:rsid w:val="00BC1BD2"/>
    <w:rsid w:val="00BC23F8"/>
    <w:rsid w:val="00BC4656"/>
    <w:rsid w:val="00BC6BE4"/>
    <w:rsid w:val="00BC7591"/>
    <w:rsid w:val="00BE2AA5"/>
    <w:rsid w:val="00BE47CD"/>
    <w:rsid w:val="00BE5BF9"/>
    <w:rsid w:val="00BE79AF"/>
    <w:rsid w:val="00BF2E9B"/>
    <w:rsid w:val="00BF445A"/>
    <w:rsid w:val="00C014B6"/>
    <w:rsid w:val="00C018C5"/>
    <w:rsid w:val="00C026FB"/>
    <w:rsid w:val="00C06E52"/>
    <w:rsid w:val="00C077E8"/>
    <w:rsid w:val="00C10242"/>
    <w:rsid w:val="00C1106C"/>
    <w:rsid w:val="00C15C57"/>
    <w:rsid w:val="00C26361"/>
    <w:rsid w:val="00C302F1"/>
    <w:rsid w:val="00C3196D"/>
    <w:rsid w:val="00C31F29"/>
    <w:rsid w:val="00C42AEA"/>
    <w:rsid w:val="00C5388A"/>
    <w:rsid w:val="00C57985"/>
    <w:rsid w:val="00C6751B"/>
    <w:rsid w:val="00C676E0"/>
    <w:rsid w:val="00C705F4"/>
    <w:rsid w:val="00C7192F"/>
    <w:rsid w:val="00C84619"/>
    <w:rsid w:val="00C85C68"/>
    <w:rsid w:val="00C917B3"/>
    <w:rsid w:val="00C94B86"/>
    <w:rsid w:val="00CA47F4"/>
    <w:rsid w:val="00CA4E70"/>
    <w:rsid w:val="00CA516B"/>
    <w:rsid w:val="00CB0417"/>
    <w:rsid w:val="00CB2510"/>
    <w:rsid w:val="00CB5B42"/>
    <w:rsid w:val="00CB7145"/>
    <w:rsid w:val="00CC7E21"/>
    <w:rsid w:val="00CD25C7"/>
    <w:rsid w:val="00CD303A"/>
    <w:rsid w:val="00CE74F9"/>
    <w:rsid w:val="00CE7777"/>
    <w:rsid w:val="00CE7DEB"/>
    <w:rsid w:val="00CF0E66"/>
    <w:rsid w:val="00CF1D1F"/>
    <w:rsid w:val="00CF2E64"/>
    <w:rsid w:val="00CF4488"/>
    <w:rsid w:val="00CF57C3"/>
    <w:rsid w:val="00D01A66"/>
    <w:rsid w:val="00D0214E"/>
    <w:rsid w:val="00D05BC9"/>
    <w:rsid w:val="00D14B92"/>
    <w:rsid w:val="00D17B6E"/>
    <w:rsid w:val="00D25CFE"/>
    <w:rsid w:val="00D3049E"/>
    <w:rsid w:val="00D44C1F"/>
    <w:rsid w:val="00D4607F"/>
    <w:rsid w:val="00D467D7"/>
    <w:rsid w:val="00D55C0C"/>
    <w:rsid w:val="00D57025"/>
    <w:rsid w:val="00D57765"/>
    <w:rsid w:val="00D622BB"/>
    <w:rsid w:val="00D70C5C"/>
    <w:rsid w:val="00D739B5"/>
    <w:rsid w:val="00D75F0D"/>
    <w:rsid w:val="00D7757B"/>
    <w:rsid w:val="00D77F50"/>
    <w:rsid w:val="00D859F4"/>
    <w:rsid w:val="00D85A52"/>
    <w:rsid w:val="00D86FEC"/>
    <w:rsid w:val="00D90748"/>
    <w:rsid w:val="00D91061"/>
    <w:rsid w:val="00D95F2B"/>
    <w:rsid w:val="00D9749D"/>
    <w:rsid w:val="00D97D81"/>
    <w:rsid w:val="00DA34DF"/>
    <w:rsid w:val="00DA4724"/>
    <w:rsid w:val="00DB3011"/>
    <w:rsid w:val="00DB43DC"/>
    <w:rsid w:val="00DB4E37"/>
    <w:rsid w:val="00DB69FD"/>
    <w:rsid w:val="00DC0A8A"/>
    <w:rsid w:val="00DC1705"/>
    <w:rsid w:val="00DC39A9"/>
    <w:rsid w:val="00DC4C79"/>
    <w:rsid w:val="00DD1AF3"/>
    <w:rsid w:val="00DD2501"/>
    <w:rsid w:val="00DD59F9"/>
    <w:rsid w:val="00DE34C7"/>
    <w:rsid w:val="00DE4428"/>
    <w:rsid w:val="00DE6249"/>
    <w:rsid w:val="00DE731D"/>
    <w:rsid w:val="00DF0A71"/>
    <w:rsid w:val="00DF2568"/>
    <w:rsid w:val="00DF7B35"/>
    <w:rsid w:val="00E0076D"/>
    <w:rsid w:val="00E021D9"/>
    <w:rsid w:val="00E02B31"/>
    <w:rsid w:val="00E04AF3"/>
    <w:rsid w:val="00E04C36"/>
    <w:rsid w:val="00E11B44"/>
    <w:rsid w:val="00E14131"/>
    <w:rsid w:val="00E15DEB"/>
    <w:rsid w:val="00E1688D"/>
    <w:rsid w:val="00E203EB"/>
    <w:rsid w:val="00E21300"/>
    <w:rsid w:val="00E221DA"/>
    <w:rsid w:val="00E34059"/>
    <w:rsid w:val="00E35401"/>
    <w:rsid w:val="00E375DB"/>
    <w:rsid w:val="00E42938"/>
    <w:rsid w:val="00E47508"/>
    <w:rsid w:val="00E50E6E"/>
    <w:rsid w:val="00E519F7"/>
    <w:rsid w:val="00E55EB0"/>
    <w:rsid w:val="00E57BB7"/>
    <w:rsid w:val="00E61CB0"/>
    <w:rsid w:val="00E71256"/>
    <w:rsid w:val="00E71BCF"/>
    <w:rsid w:val="00E772CE"/>
    <w:rsid w:val="00E81D7C"/>
    <w:rsid w:val="00E829F5"/>
    <w:rsid w:val="00E83FA4"/>
    <w:rsid w:val="00E86020"/>
    <w:rsid w:val="00E911B8"/>
    <w:rsid w:val="00EA0B4F"/>
    <w:rsid w:val="00EA77E9"/>
    <w:rsid w:val="00EB50B8"/>
    <w:rsid w:val="00EC2AFC"/>
    <w:rsid w:val="00EC695C"/>
    <w:rsid w:val="00ED52AA"/>
    <w:rsid w:val="00EE2EFD"/>
    <w:rsid w:val="00EE35D0"/>
    <w:rsid w:val="00EF3B1A"/>
    <w:rsid w:val="00EF53B6"/>
    <w:rsid w:val="00F03D39"/>
    <w:rsid w:val="00F138F7"/>
    <w:rsid w:val="00F2008A"/>
    <w:rsid w:val="00F20367"/>
    <w:rsid w:val="00F20B9E"/>
    <w:rsid w:val="00F21D9E"/>
    <w:rsid w:val="00F2236F"/>
    <w:rsid w:val="00F25348"/>
    <w:rsid w:val="00F27D9A"/>
    <w:rsid w:val="00F35301"/>
    <w:rsid w:val="00F43A92"/>
    <w:rsid w:val="00F45506"/>
    <w:rsid w:val="00F50115"/>
    <w:rsid w:val="00F558FD"/>
    <w:rsid w:val="00F60062"/>
    <w:rsid w:val="00F613CC"/>
    <w:rsid w:val="00F64853"/>
    <w:rsid w:val="00F74D77"/>
    <w:rsid w:val="00F74FAD"/>
    <w:rsid w:val="00F76777"/>
    <w:rsid w:val="00F77578"/>
    <w:rsid w:val="00F83F2F"/>
    <w:rsid w:val="00F8517D"/>
    <w:rsid w:val="00F86555"/>
    <w:rsid w:val="00F870F6"/>
    <w:rsid w:val="00FA47A3"/>
    <w:rsid w:val="00FA6C38"/>
    <w:rsid w:val="00FA7827"/>
    <w:rsid w:val="00FB0910"/>
    <w:rsid w:val="00FC3B03"/>
    <w:rsid w:val="00FD2456"/>
    <w:rsid w:val="00FF03A2"/>
    <w:rsid w:val="00FF123B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91F56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link w:val="Nagwek1"/>
    <w:uiPriority w:val="9"/>
    <w:rsid w:val="009E4C67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"/>
    <w:rsid w:val="009E4C67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"/>
    <w:rsid w:val="000F30B9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/>
      <w:sz w:val="24"/>
      <w:szCs w:val="24"/>
      <w:lang w:val="en-US"/>
    </w:rPr>
  </w:style>
  <w:style w:type="character" w:customStyle="1" w:styleId="Tekstpodstawowy2Znak">
    <w:name w:val="Tekst podstawowy 2 Znak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uiPriority w:val="99"/>
    <w:unhideWhenUsed/>
    <w:rsid w:val="00A9019F"/>
    <w:rPr>
      <w:color w:val="0563C1"/>
      <w:u w:val="single"/>
    </w:rPr>
  </w:style>
  <w:style w:type="paragraph" w:styleId="Poprawka">
    <w:name w:val="Revision"/>
    <w:hidden/>
    <w:uiPriority w:val="99"/>
    <w:semiHidden/>
    <w:rsid w:val="00C705F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zabela.skwierczynska@gdo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945E7-C50B-4221-AF10-8155145B7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1596</Words>
  <Characters>9580</Characters>
  <Application>Microsoft Office Word</Application>
  <DocSecurity>4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11154</CharactersWithSpaces>
  <SharedDoc>false</SharedDoc>
  <HLinks>
    <vt:vector size="6" baseType="variant">
      <vt:variant>
        <vt:i4>786473</vt:i4>
      </vt:variant>
      <vt:variant>
        <vt:i4>0</vt:i4>
      </vt:variant>
      <vt:variant>
        <vt:i4>0</vt:i4>
      </vt:variant>
      <vt:variant>
        <vt:i4>5</vt:i4>
      </vt:variant>
      <vt:variant>
        <vt:lpwstr>mailto:izabela.skwierczynska@gdos.gov.pl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KRMC;III kw 2019;Raport;GDOŚ;Zwalczanie gatunków inwazyjnych</cp:keywords>
  <cp:lastModifiedBy/>
  <cp:revision>1</cp:revision>
  <dcterms:created xsi:type="dcterms:W3CDTF">2020-12-01T11:20:00Z</dcterms:created>
  <dcterms:modified xsi:type="dcterms:W3CDTF">2020-12-01T11:20:00Z</dcterms:modified>
</cp:coreProperties>
</file>